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5D" w:rsidRDefault="00DD3E5D">
      <w:pPr>
        <w:spacing w:after="0" w:line="276" w:lineRule="auto"/>
        <w:rPr>
          <w:rFonts w:ascii="Times New Roman" w:hAnsi="Times New Roman" w:cs="Times New Roman"/>
          <w:b/>
          <w:color w:val="000000"/>
          <w:sz w:val="28"/>
          <w:szCs w:val="24"/>
          <w:lang w:val="en-US"/>
        </w:rPr>
      </w:pPr>
      <w:r>
        <w:rPr>
          <w:noProof/>
          <w:lang w:eastAsia="ru-RU"/>
        </w:rPr>
        <w:drawing>
          <wp:anchor distT="0" distB="9525" distL="114300" distR="114300" simplePos="0" relativeHeight="3" behindDoc="0" locked="0" layoutInCell="1" allowOverlap="1" wp14:anchorId="5642DA05" wp14:editId="5DB2E069">
            <wp:simplePos x="0" y="0"/>
            <wp:positionH relativeFrom="margin">
              <wp:posOffset>1443990</wp:posOffset>
            </wp:positionH>
            <wp:positionV relativeFrom="paragraph">
              <wp:posOffset>170180</wp:posOffset>
            </wp:positionV>
            <wp:extent cx="2295525" cy="831850"/>
            <wp:effectExtent l="0" t="0" r="9525" b="6350"/>
            <wp:wrapTight wrapText="bothSides">
              <wp:wrapPolygon edited="0">
                <wp:start x="0" y="0"/>
                <wp:lineTo x="0" y="21270"/>
                <wp:lineTo x="21510" y="21270"/>
                <wp:lineTo x="21510" y="0"/>
                <wp:lineTo x="0" y="0"/>
              </wp:wrapPolygon>
            </wp:wrapTight>
            <wp:docPr id="1" name="Рисунок 2" descr="http://totma-region.ru/upload/000/u1/1/b/v-totme-proidet-trening-napravlennyi-na-kooperaciyu-biznesa-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totma-region.ru/upload/000/u1/1/b/v-totme-proidet-trening-napravlennyi-na-kooperaciyu-biznesa-i-u.jpg"/>
                    <pic:cNvPicPr>
                      <a:picLocks noChangeAspect="1" noChangeArrowheads="1"/>
                    </pic:cNvPicPr>
                  </pic:nvPicPr>
                  <pic:blipFill>
                    <a:blip r:embed="rId8"/>
                    <a:srcRect l="11367" t="22148" r="12234" b="22480"/>
                    <a:stretch>
                      <a:fillRect/>
                    </a:stretch>
                  </pic:blipFill>
                  <pic:spPr bwMode="auto">
                    <a:xfrm>
                      <a:off x="0" y="0"/>
                      <a:ext cx="2295525" cy="8318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8"/>
          <w:szCs w:val="24"/>
          <w:lang w:eastAsia="ru-RU"/>
        </w:rPr>
        <w:drawing>
          <wp:anchor distT="0" distB="3175" distL="114300" distR="0" simplePos="0" relativeHeight="2" behindDoc="0" locked="0" layoutInCell="1" allowOverlap="1" wp14:anchorId="109D9AF6" wp14:editId="094E82EC">
            <wp:simplePos x="0" y="0"/>
            <wp:positionH relativeFrom="margin">
              <wp:posOffset>4086225</wp:posOffset>
            </wp:positionH>
            <wp:positionV relativeFrom="paragraph">
              <wp:posOffset>73660</wp:posOffset>
            </wp:positionV>
            <wp:extent cx="1101725" cy="1101725"/>
            <wp:effectExtent l="0" t="0" r="3175" b="3175"/>
            <wp:wrapTight wrapText="bothSides">
              <wp:wrapPolygon edited="0">
                <wp:start x="0" y="0"/>
                <wp:lineTo x="0" y="21289"/>
                <wp:lineTo x="21289" y="21289"/>
                <wp:lineTo x="21289" y="0"/>
                <wp:lineTo x="0" y="0"/>
              </wp:wrapPolygon>
            </wp:wrapTight>
            <wp:docPr id="2" name="Рисунок 1" descr="https://yt3.ggpht.com/a/AGF-l7_mRt3s7RXCIrGOrlva6DTlRgvmd7nMzYZxAw=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s://yt3.ggpht.com/a/AGF-l7_mRt3s7RXCIrGOrlva6DTlRgvmd7nMzYZxAw=s900-c-k-c0xffffffff-no-rj-mo"/>
                    <pic:cNvPicPr>
                      <a:picLocks noChangeAspect="1" noChangeArrowheads="1"/>
                    </pic:cNvPicPr>
                  </pic:nvPicPr>
                  <pic:blipFill>
                    <a:blip r:embed="rId9"/>
                    <a:stretch>
                      <a:fillRect/>
                    </a:stretch>
                  </pic:blipFill>
                  <pic:spPr bwMode="auto">
                    <a:xfrm>
                      <a:off x="0" y="0"/>
                      <a:ext cx="1101725" cy="1101725"/>
                    </a:xfrm>
                    <a:prstGeom prst="rect">
                      <a:avLst/>
                    </a:prstGeom>
                  </pic:spPr>
                </pic:pic>
              </a:graphicData>
            </a:graphic>
          </wp:anchor>
        </w:drawing>
      </w:r>
      <w:r>
        <w:rPr>
          <w:rFonts w:ascii="Times New Roman" w:hAnsi="Times New Roman" w:cs="Times New Roman"/>
          <w:noProof/>
          <w:color w:val="000000"/>
          <w:sz w:val="28"/>
          <w:szCs w:val="24"/>
          <w:lang w:eastAsia="ru-RU"/>
        </w:rPr>
        <w:drawing>
          <wp:anchor distT="0" distB="0" distL="114300" distR="114300" simplePos="0" relativeHeight="251659264" behindDoc="0" locked="0" layoutInCell="1" allowOverlap="1" wp14:anchorId="24014A03" wp14:editId="60812A5B">
            <wp:simplePos x="0" y="0"/>
            <wp:positionH relativeFrom="margin">
              <wp:posOffset>85725</wp:posOffset>
            </wp:positionH>
            <wp:positionV relativeFrom="paragraph">
              <wp:posOffset>75565</wp:posOffset>
            </wp:positionV>
            <wp:extent cx="962025" cy="1221740"/>
            <wp:effectExtent l="0" t="0" r="9525" b="0"/>
            <wp:wrapTight wrapText="bothSides">
              <wp:wrapPolygon edited="0">
                <wp:start x="0" y="0"/>
                <wp:lineTo x="0" y="19198"/>
                <wp:lineTo x="9838" y="21218"/>
                <wp:lineTo x="11549" y="21218"/>
                <wp:lineTo x="21386" y="19198"/>
                <wp:lineTo x="21386" y="0"/>
                <wp:lineTo x="0" y="0"/>
              </wp:wrapPolygon>
            </wp:wrapTight>
            <wp:docPr id="3" name="Рисунок 3" descr="https://chemodanus.ru/upload/information_system_142/3/1/7/item_3172/coat-of-arms-Tot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chemodanus.ru/upload/information_system_142/3/1/7/item_3172/coat-of-arms-Totma.png"/>
                    <pic:cNvPicPr>
                      <a:picLocks noChangeAspect="1" noChangeArrowheads="1"/>
                    </pic:cNvPicPr>
                  </pic:nvPicPr>
                  <pic:blipFill>
                    <a:blip r:embed="rId10"/>
                    <a:stretch>
                      <a:fillRect/>
                    </a:stretch>
                  </pic:blipFill>
                  <pic:spPr bwMode="auto">
                    <a:xfrm>
                      <a:off x="0" y="0"/>
                      <a:ext cx="962025" cy="1221740"/>
                    </a:xfrm>
                    <a:prstGeom prst="rect">
                      <a:avLst/>
                    </a:prstGeom>
                  </pic:spPr>
                </pic:pic>
              </a:graphicData>
            </a:graphic>
          </wp:anchor>
        </w:drawing>
      </w:r>
    </w:p>
    <w:p w:rsidR="00E174CB" w:rsidRDefault="00E174CB" w:rsidP="00DD3E5D">
      <w:pPr>
        <w:spacing w:after="0" w:line="276" w:lineRule="auto"/>
        <w:rPr>
          <w:rFonts w:ascii="Times New Roman" w:hAnsi="Times New Roman" w:cs="Times New Roman"/>
          <w:i/>
          <w:color w:val="000000"/>
          <w:sz w:val="28"/>
          <w:szCs w:val="24"/>
        </w:rPr>
      </w:pPr>
    </w:p>
    <w:p w:rsidR="00E174CB" w:rsidRDefault="00E174CB">
      <w:pPr>
        <w:spacing w:after="0" w:line="276" w:lineRule="auto"/>
        <w:ind w:firstLine="709"/>
        <w:jc w:val="center"/>
        <w:rPr>
          <w:rFonts w:ascii="Times New Roman" w:hAnsi="Times New Roman" w:cs="Times New Roman"/>
          <w:color w:val="000000"/>
          <w:sz w:val="28"/>
          <w:szCs w:val="24"/>
        </w:rPr>
      </w:pPr>
    </w:p>
    <w:p w:rsidR="00E174CB" w:rsidRDefault="00E174CB">
      <w:pPr>
        <w:spacing w:after="0" w:line="276" w:lineRule="auto"/>
        <w:jc w:val="center"/>
        <w:rPr>
          <w:rFonts w:ascii="Times New Roman" w:eastAsia="Times New Roman" w:hAnsi="Times New Roman" w:cs="Times New Roman"/>
          <w:iCs/>
          <w:sz w:val="28"/>
          <w:szCs w:val="24"/>
          <w:lang w:eastAsia="ru-RU"/>
        </w:rPr>
      </w:pPr>
    </w:p>
    <w:p w:rsidR="00E174CB" w:rsidRDefault="00E174CB">
      <w:pPr>
        <w:spacing w:after="0" w:line="276" w:lineRule="auto"/>
        <w:jc w:val="center"/>
        <w:rPr>
          <w:rFonts w:ascii="Times New Roman" w:eastAsia="Times New Roman" w:hAnsi="Times New Roman" w:cs="Times New Roman"/>
          <w:b/>
          <w:sz w:val="28"/>
          <w:szCs w:val="24"/>
          <w:lang w:eastAsia="ru-RU"/>
        </w:rPr>
      </w:pPr>
    </w:p>
    <w:p w:rsidR="00E174CB" w:rsidRDefault="00E174CB">
      <w:pPr>
        <w:spacing w:after="0" w:line="276" w:lineRule="auto"/>
      </w:pPr>
    </w:p>
    <w:p w:rsidR="00E174CB" w:rsidRDefault="00E174CB" w:rsidP="00DD3E5D">
      <w:pPr>
        <w:spacing w:after="0" w:line="276" w:lineRule="auto"/>
        <w:jc w:val="center"/>
        <w:rPr>
          <w:rFonts w:ascii="Times New Roman" w:eastAsia="Times New Roman" w:hAnsi="Times New Roman" w:cs="Times New Roman"/>
          <w:sz w:val="24"/>
          <w:szCs w:val="24"/>
          <w:lang w:eastAsia="ru-RU"/>
        </w:rPr>
      </w:pPr>
    </w:p>
    <w:p w:rsidR="00E174CB" w:rsidRDefault="00DD3E5D" w:rsidP="00DD3E5D">
      <w:pPr>
        <w:spacing w:after="0" w:line="276" w:lineRule="auto"/>
        <w:ind w:firstLine="709"/>
        <w:jc w:val="center"/>
        <w:rPr>
          <w:rFonts w:ascii="Times New Roman" w:hAnsi="Times New Roman" w:cs="Times New Roman"/>
          <w:i/>
          <w:color w:val="000000"/>
          <w:sz w:val="28"/>
          <w:szCs w:val="24"/>
          <w:lang w:val="en-US"/>
        </w:rPr>
      </w:pPr>
      <w:r>
        <w:rPr>
          <w:rFonts w:ascii="Times New Roman" w:hAnsi="Times New Roman" w:cs="Times New Roman"/>
          <w:b/>
          <w:color w:val="000000"/>
          <w:sz w:val="28"/>
          <w:szCs w:val="24"/>
        </w:rPr>
        <w:t>«Агентство музейного развития “Лоция”»</w:t>
      </w:r>
      <w:r w:rsidRPr="00DD3E5D">
        <w:rPr>
          <w:rFonts w:ascii="Times New Roman" w:hAnsi="Times New Roman" w:cs="Times New Roman"/>
          <w:b/>
          <w:color w:val="000000"/>
          <w:sz w:val="28"/>
          <w:szCs w:val="24"/>
        </w:rPr>
        <w:br/>
      </w:r>
      <w:r w:rsidRPr="00DD3E5D">
        <w:rPr>
          <w:rFonts w:ascii="Times New Roman" w:hAnsi="Times New Roman" w:cs="Times New Roman"/>
          <w:b/>
          <w:color w:val="000000"/>
          <w:sz w:val="28"/>
          <w:szCs w:val="24"/>
        </w:rPr>
        <w:t xml:space="preserve"> </w:t>
      </w:r>
      <w:r>
        <w:rPr>
          <w:rFonts w:ascii="Times New Roman" w:hAnsi="Times New Roman" w:cs="Times New Roman"/>
          <w:i/>
          <w:color w:val="000000"/>
          <w:sz w:val="28"/>
          <w:szCs w:val="24"/>
        </w:rPr>
        <w:t>при поддержке Благотворительного Фонда В. Потанина</w:t>
      </w:r>
    </w:p>
    <w:p w:rsidR="00DD3E5D" w:rsidRPr="00DD3E5D" w:rsidRDefault="00DD3E5D" w:rsidP="00DD3E5D">
      <w:pPr>
        <w:spacing w:after="0" w:line="276" w:lineRule="auto"/>
        <w:ind w:firstLine="709"/>
        <w:jc w:val="center"/>
        <w:rPr>
          <w:rFonts w:ascii="Times New Roman" w:eastAsia="Times New Roman" w:hAnsi="Times New Roman" w:cs="Times New Roman"/>
          <w:sz w:val="24"/>
          <w:szCs w:val="24"/>
          <w:lang w:val="en-US" w:eastAsia="ru-RU"/>
        </w:rPr>
      </w:pPr>
    </w:p>
    <w:p w:rsidR="00DD3E5D" w:rsidRDefault="00DD3E5D" w:rsidP="00DD3E5D">
      <w:pPr>
        <w:spacing w:after="0" w:line="276" w:lineRule="auto"/>
        <w:jc w:val="center"/>
        <w:rPr>
          <w:rFonts w:ascii="Times New Roman" w:hAnsi="Times New Roman" w:cs="Times New Roman"/>
          <w:b/>
          <w:color w:val="000000"/>
          <w:sz w:val="28"/>
          <w:szCs w:val="24"/>
          <w:lang w:val="en-US"/>
        </w:rPr>
      </w:pPr>
      <w:r>
        <w:rPr>
          <w:rFonts w:ascii="Times New Roman" w:hAnsi="Times New Roman" w:cs="Times New Roman"/>
          <w:b/>
          <w:color w:val="000000"/>
          <w:sz w:val="28"/>
          <w:szCs w:val="24"/>
        </w:rPr>
        <w:t>МБУК «</w:t>
      </w:r>
      <w:proofErr w:type="spellStart"/>
      <w:r>
        <w:rPr>
          <w:rFonts w:ascii="Times New Roman" w:hAnsi="Times New Roman" w:cs="Times New Roman"/>
          <w:b/>
          <w:color w:val="000000"/>
          <w:sz w:val="28"/>
          <w:szCs w:val="24"/>
        </w:rPr>
        <w:t>Тотемское</w:t>
      </w:r>
      <w:proofErr w:type="spellEnd"/>
      <w:r>
        <w:rPr>
          <w:rFonts w:ascii="Times New Roman" w:hAnsi="Times New Roman" w:cs="Times New Roman"/>
          <w:b/>
          <w:color w:val="000000"/>
          <w:sz w:val="28"/>
          <w:szCs w:val="24"/>
        </w:rPr>
        <w:t xml:space="preserve"> музейное объединение»</w:t>
      </w:r>
    </w:p>
    <w:p w:rsidR="00DD3E5D" w:rsidRPr="00DD3E5D" w:rsidRDefault="00DD3E5D" w:rsidP="00DD3E5D">
      <w:pPr>
        <w:spacing w:after="0" w:line="276" w:lineRule="auto"/>
        <w:jc w:val="center"/>
        <w:rPr>
          <w:rFonts w:ascii="Times New Roman" w:hAnsi="Times New Roman" w:cs="Times New Roman"/>
          <w:b/>
          <w:color w:val="000000"/>
          <w:sz w:val="28"/>
          <w:szCs w:val="24"/>
          <w:lang w:val="en-US"/>
        </w:rPr>
      </w:pPr>
    </w:p>
    <w:p w:rsidR="00E174CB" w:rsidRDefault="00DD3E5D" w:rsidP="00DD3E5D">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Cs/>
          <w:sz w:val="28"/>
          <w:szCs w:val="24"/>
          <w:lang w:eastAsia="ru-RU"/>
        </w:rPr>
        <w:t>Отдел туризма и общественных проектов</w:t>
      </w:r>
      <w:r w:rsidRPr="00DD3E5D">
        <w:rPr>
          <w:rFonts w:ascii="Times New Roman" w:eastAsia="Times New Roman" w:hAnsi="Times New Roman" w:cs="Times New Roman"/>
          <w:b/>
          <w:iCs/>
          <w:sz w:val="28"/>
          <w:szCs w:val="24"/>
          <w:lang w:eastAsia="ru-RU"/>
        </w:rPr>
        <w:t xml:space="preserve"> </w:t>
      </w:r>
      <w:r w:rsidRPr="00DD3E5D">
        <w:rPr>
          <w:rFonts w:ascii="Times New Roman" w:eastAsia="Times New Roman" w:hAnsi="Times New Roman" w:cs="Times New Roman"/>
          <w:b/>
          <w:iCs/>
          <w:sz w:val="28"/>
          <w:szCs w:val="24"/>
          <w:lang w:eastAsia="ru-RU"/>
        </w:rPr>
        <w:br/>
      </w:r>
      <w:r>
        <w:rPr>
          <w:rFonts w:ascii="Times New Roman" w:eastAsia="Times New Roman" w:hAnsi="Times New Roman" w:cs="Times New Roman"/>
          <w:b/>
          <w:iCs/>
          <w:sz w:val="28"/>
          <w:szCs w:val="24"/>
          <w:lang w:eastAsia="ru-RU"/>
        </w:rPr>
        <w:t xml:space="preserve">Администрации </w:t>
      </w:r>
      <w:proofErr w:type="spellStart"/>
      <w:r>
        <w:rPr>
          <w:rFonts w:ascii="Times New Roman" w:eastAsia="Times New Roman" w:hAnsi="Times New Roman" w:cs="Times New Roman"/>
          <w:b/>
          <w:iCs/>
          <w:sz w:val="28"/>
          <w:szCs w:val="24"/>
          <w:lang w:eastAsia="ru-RU"/>
        </w:rPr>
        <w:t>Тотемского</w:t>
      </w:r>
      <w:proofErr w:type="spellEnd"/>
      <w:r>
        <w:rPr>
          <w:rFonts w:ascii="Times New Roman" w:eastAsia="Times New Roman" w:hAnsi="Times New Roman" w:cs="Times New Roman"/>
          <w:b/>
          <w:iCs/>
          <w:sz w:val="28"/>
          <w:szCs w:val="24"/>
          <w:lang w:eastAsia="ru-RU"/>
        </w:rPr>
        <w:t xml:space="preserve"> района</w:t>
      </w:r>
    </w:p>
    <w:p w:rsidR="00E174CB" w:rsidRDefault="00E174CB">
      <w:pPr>
        <w:spacing w:after="0" w:line="276" w:lineRule="auto"/>
        <w:rPr>
          <w:rFonts w:ascii="Times New Roman" w:hAnsi="Times New Roman" w:cs="Times New Roman"/>
          <w:b/>
          <w:sz w:val="28"/>
          <w:szCs w:val="24"/>
          <w:lang w:val="en-US"/>
        </w:rPr>
      </w:pPr>
    </w:p>
    <w:p w:rsidR="00DD3E5D" w:rsidRDefault="00DD3E5D">
      <w:pPr>
        <w:spacing w:after="0" w:line="276" w:lineRule="auto"/>
        <w:rPr>
          <w:rFonts w:ascii="Times New Roman" w:hAnsi="Times New Roman" w:cs="Times New Roman"/>
          <w:b/>
          <w:sz w:val="28"/>
          <w:szCs w:val="24"/>
          <w:lang w:val="en-US"/>
        </w:rPr>
      </w:pPr>
    </w:p>
    <w:p w:rsidR="00DD3E5D" w:rsidRDefault="00DD3E5D">
      <w:pPr>
        <w:spacing w:after="0" w:line="276" w:lineRule="auto"/>
        <w:rPr>
          <w:rFonts w:ascii="Times New Roman" w:hAnsi="Times New Roman" w:cs="Times New Roman"/>
          <w:b/>
          <w:sz w:val="28"/>
          <w:szCs w:val="24"/>
          <w:lang w:val="en-US"/>
        </w:rPr>
      </w:pPr>
    </w:p>
    <w:p w:rsidR="00DD3E5D" w:rsidRPr="00DD3E5D" w:rsidRDefault="00DD3E5D">
      <w:pPr>
        <w:spacing w:after="0" w:line="276" w:lineRule="auto"/>
        <w:rPr>
          <w:rFonts w:ascii="Times New Roman" w:hAnsi="Times New Roman" w:cs="Times New Roman"/>
          <w:b/>
          <w:sz w:val="28"/>
          <w:szCs w:val="24"/>
          <w:lang w:val="en-US"/>
        </w:rPr>
      </w:pPr>
    </w:p>
    <w:p w:rsidR="00E174CB" w:rsidRDefault="00D519C3">
      <w:pPr>
        <w:spacing w:after="0" w:line="276" w:lineRule="auto"/>
        <w:jc w:val="center"/>
        <w:rPr>
          <w:rFonts w:ascii="Times New Roman" w:hAnsi="Times New Roman" w:cs="Times New Roman"/>
          <w:b/>
          <w:sz w:val="28"/>
          <w:szCs w:val="24"/>
        </w:rPr>
      </w:pPr>
      <w:r>
        <w:rPr>
          <w:rFonts w:ascii="Times New Roman" w:hAnsi="Times New Roman" w:cs="Times New Roman"/>
          <w:b/>
          <w:sz w:val="28"/>
          <w:szCs w:val="24"/>
        </w:rPr>
        <w:t>АНАЛИТИЧЕСКИЙ ОТЧЕТ</w:t>
      </w:r>
    </w:p>
    <w:p w:rsidR="00E174CB" w:rsidRDefault="00D519C3">
      <w:pPr>
        <w:spacing w:after="0" w:line="276" w:lineRule="auto"/>
        <w:jc w:val="center"/>
        <w:rPr>
          <w:rFonts w:ascii="Times New Roman" w:hAnsi="Times New Roman" w:cs="Times New Roman"/>
          <w:sz w:val="28"/>
          <w:szCs w:val="24"/>
        </w:rPr>
      </w:pPr>
      <w:r>
        <w:rPr>
          <w:rFonts w:ascii="Times New Roman" w:hAnsi="Times New Roman" w:cs="Times New Roman"/>
          <w:sz w:val="28"/>
          <w:szCs w:val="24"/>
        </w:rPr>
        <w:t xml:space="preserve">По результатам проведения социологического опроса </w:t>
      </w:r>
      <w:r w:rsidR="00DD3E5D" w:rsidRPr="00DD3E5D">
        <w:rPr>
          <w:rFonts w:ascii="Times New Roman" w:hAnsi="Times New Roman" w:cs="Times New Roman"/>
          <w:sz w:val="28"/>
          <w:szCs w:val="24"/>
        </w:rPr>
        <w:br/>
      </w:r>
      <w:r>
        <w:rPr>
          <w:rFonts w:ascii="Times New Roman" w:hAnsi="Times New Roman" w:cs="Times New Roman"/>
          <w:sz w:val="28"/>
          <w:szCs w:val="24"/>
        </w:rPr>
        <w:t xml:space="preserve">по итогам </w:t>
      </w:r>
      <w:r>
        <w:rPr>
          <w:rFonts w:ascii="Times New Roman" w:hAnsi="Times New Roman" w:cs="Times New Roman"/>
          <w:sz w:val="28"/>
          <w:szCs w:val="24"/>
          <w:lang w:val="en-US"/>
        </w:rPr>
        <w:t>IV</w:t>
      </w:r>
      <w:r>
        <w:rPr>
          <w:rFonts w:ascii="Times New Roman" w:hAnsi="Times New Roman" w:cs="Times New Roman"/>
          <w:sz w:val="28"/>
          <w:szCs w:val="24"/>
        </w:rPr>
        <w:t xml:space="preserve"> Школы музейного развития «За границами столиц», </w:t>
      </w:r>
    </w:p>
    <w:p w:rsidR="00E174CB" w:rsidRDefault="00D519C3">
      <w:pPr>
        <w:spacing w:after="0" w:line="276" w:lineRule="auto"/>
        <w:jc w:val="center"/>
        <w:rPr>
          <w:rFonts w:ascii="Times New Roman" w:hAnsi="Times New Roman" w:cs="Times New Roman"/>
          <w:b/>
          <w:sz w:val="28"/>
          <w:szCs w:val="24"/>
        </w:rPr>
      </w:pPr>
      <w:r>
        <w:rPr>
          <w:rFonts w:ascii="Times New Roman" w:hAnsi="Times New Roman" w:cs="Times New Roman"/>
          <w:sz w:val="28"/>
          <w:szCs w:val="24"/>
        </w:rPr>
        <w:t xml:space="preserve">г. Тотьма, 30.09.2019 – </w:t>
      </w:r>
      <w:r w:rsidR="00DD3E5D">
        <w:rPr>
          <w:rFonts w:ascii="Times New Roman" w:hAnsi="Times New Roman" w:cs="Times New Roman"/>
          <w:sz w:val="28"/>
          <w:szCs w:val="24"/>
          <w:lang w:val="en-US"/>
        </w:rPr>
        <w:t>0</w:t>
      </w:r>
      <w:r>
        <w:rPr>
          <w:rFonts w:ascii="Times New Roman" w:hAnsi="Times New Roman" w:cs="Times New Roman"/>
          <w:sz w:val="28"/>
          <w:szCs w:val="24"/>
        </w:rPr>
        <w:t>5.10.2019</w:t>
      </w:r>
    </w:p>
    <w:p w:rsidR="00E174CB" w:rsidRDefault="00E174CB">
      <w:pPr>
        <w:spacing w:after="0" w:line="276" w:lineRule="auto"/>
        <w:rPr>
          <w:rFonts w:ascii="Times New Roman" w:hAnsi="Times New Roman" w:cs="Times New Roman"/>
          <w:sz w:val="28"/>
          <w:szCs w:val="24"/>
        </w:rPr>
      </w:pPr>
    </w:p>
    <w:p w:rsidR="00E174CB" w:rsidRDefault="00E174CB">
      <w:pPr>
        <w:spacing w:after="0" w:line="276" w:lineRule="auto"/>
        <w:rPr>
          <w:rFonts w:ascii="Times New Roman" w:hAnsi="Times New Roman" w:cs="Times New Roman"/>
          <w:sz w:val="28"/>
          <w:szCs w:val="24"/>
        </w:rPr>
      </w:pPr>
    </w:p>
    <w:p w:rsidR="00E174CB" w:rsidRDefault="00E174CB">
      <w:pPr>
        <w:spacing w:after="0" w:line="276" w:lineRule="auto"/>
        <w:ind w:firstLine="709"/>
        <w:rPr>
          <w:rFonts w:ascii="Times New Roman" w:hAnsi="Times New Roman" w:cs="Times New Roman"/>
          <w:sz w:val="24"/>
          <w:szCs w:val="24"/>
        </w:rPr>
      </w:pPr>
    </w:p>
    <w:p w:rsidR="00E174CB" w:rsidRDefault="00E174CB">
      <w:pPr>
        <w:spacing w:after="0" w:line="276" w:lineRule="auto"/>
        <w:ind w:firstLine="709"/>
        <w:rPr>
          <w:rFonts w:ascii="Times New Roman" w:hAnsi="Times New Roman" w:cs="Times New Roman"/>
          <w:sz w:val="24"/>
          <w:szCs w:val="24"/>
        </w:rPr>
      </w:pPr>
    </w:p>
    <w:p w:rsidR="00E174CB" w:rsidRDefault="00E174CB">
      <w:pPr>
        <w:spacing w:after="0" w:line="276" w:lineRule="auto"/>
        <w:ind w:firstLine="709"/>
        <w:rPr>
          <w:rFonts w:ascii="Times New Roman" w:hAnsi="Times New Roman" w:cs="Times New Roman"/>
          <w:sz w:val="24"/>
          <w:szCs w:val="24"/>
        </w:rPr>
      </w:pPr>
    </w:p>
    <w:p w:rsidR="00E174CB" w:rsidRDefault="00E174CB">
      <w:pPr>
        <w:spacing w:after="0" w:line="276" w:lineRule="auto"/>
        <w:ind w:firstLine="709"/>
        <w:rPr>
          <w:rFonts w:ascii="Times New Roman" w:hAnsi="Times New Roman" w:cs="Times New Roman"/>
          <w:sz w:val="24"/>
          <w:szCs w:val="24"/>
        </w:rPr>
      </w:pPr>
    </w:p>
    <w:p w:rsidR="00E174CB" w:rsidRDefault="00E174CB">
      <w:pPr>
        <w:spacing w:after="0" w:line="276" w:lineRule="auto"/>
        <w:ind w:firstLine="709"/>
        <w:rPr>
          <w:rFonts w:ascii="Times New Roman" w:hAnsi="Times New Roman" w:cs="Times New Roman"/>
          <w:sz w:val="24"/>
          <w:szCs w:val="24"/>
        </w:rPr>
      </w:pPr>
    </w:p>
    <w:p w:rsidR="00E174CB" w:rsidRDefault="00E174CB">
      <w:pPr>
        <w:spacing w:after="0" w:line="276" w:lineRule="auto"/>
        <w:jc w:val="center"/>
        <w:rPr>
          <w:rFonts w:ascii="Times New Roman" w:hAnsi="Times New Roman" w:cs="Times New Roman"/>
          <w:b/>
          <w:sz w:val="24"/>
          <w:szCs w:val="24"/>
        </w:rPr>
      </w:pPr>
    </w:p>
    <w:p w:rsidR="00E174CB" w:rsidRDefault="00E174CB">
      <w:pPr>
        <w:spacing w:after="0" w:line="276" w:lineRule="auto"/>
        <w:jc w:val="center"/>
        <w:rPr>
          <w:rFonts w:ascii="Times New Roman" w:hAnsi="Times New Roman" w:cs="Times New Roman"/>
          <w:b/>
          <w:sz w:val="24"/>
          <w:szCs w:val="24"/>
        </w:rPr>
      </w:pPr>
    </w:p>
    <w:p w:rsidR="00E174CB" w:rsidRDefault="00E174CB">
      <w:pPr>
        <w:spacing w:after="0" w:line="276" w:lineRule="auto"/>
        <w:jc w:val="center"/>
        <w:rPr>
          <w:rFonts w:ascii="Times New Roman" w:hAnsi="Times New Roman" w:cs="Times New Roman"/>
          <w:b/>
          <w:sz w:val="24"/>
          <w:szCs w:val="24"/>
        </w:rPr>
      </w:pPr>
    </w:p>
    <w:p w:rsidR="00E174CB" w:rsidRDefault="00E174CB">
      <w:pPr>
        <w:spacing w:after="0" w:line="276" w:lineRule="auto"/>
        <w:jc w:val="center"/>
        <w:rPr>
          <w:rFonts w:ascii="Times New Roman" w:hAnsi="Times New Roman" w:cs="Times New Roman"/>
          <w:b/>
          <w:sz w:val="24"/>
          <w:szCs w:val="24"/>
        </w:rPr>
      </w:pPr>
    </w:p>
    <w:p w:rsidR="00E174CB" w:rsidRDefault="00E174CB">
      <w:pPr>
        <w:spacing w:after="0" w:line="276" w:lineRule="auto"/>
        <w:jc w:val="center"/>
        <w:rPr>
          <w:rFonts w:ascii="Times New Roman" w:hAnsi="Times New Roman" w:cs="Times New Roman"/>
          <w:b/>
          <w:sz w:val="24"/>
          <w:szCs w:val="24"/>
        </w:rPr>
      </w:pPr>
    </w:p>
    <w:p w:rsidR="00E174CB" w:rsidRDefault="00E174CB">
      <w:pPr>
        <w:spacing w:after="0" w:line="276" w:lineRule="auto"/>
        <w:jc w:val="center"/>
        <w:rPr>
          <w:rFonts w:ascii="Times New Roman" w:hAnsi="Times New Roman" w:cs="Times New Roman"/>
          <w:b/>
          <w:sz w:val="24"/>
          <w:szCs w:val="24"/>
        </w:rPr>
      </w:pPr>
    </w:p>
    <w:p w:rsidR="00E174CB" w:rsidRDefault="00E174CB">
      <w:pPr>
        <w:spacing w:after="0" w:line="276" w:lineRule="auto"/>
        <w:jc w:val="center"/>
        <w:rPr>
          <w:rFonts w:ascii="Times New Roman" w:hAnsi="Times New Roman" w:cs="Times New Roman"/>
          <w:b/>
          <w:sz w:val="24"/>
          <w:szCs w:val="24"/>
        </w:rPr>
      </w:pPr>
    </w:p>
    <w:p w:rsidR="00E174CB" w:rsidRDefault="00E174CB">
      <w:pPr>
        <w:spacing w:after="0" w:line="276" w:lineRule="auto"/>
        <w:jc w:val="center"/>
        <w:rPr>
          <w:rFonts w:ascii="Times New Roman" w:hAnsi="Times New Roman" w:cs="Times New Roman"/>
          <w:b/>
          <w:sz w:val="24"/>
          <w:szCs w:val="24"/>
        </w:rPr>
      </w:pPr>
    </w:p>
    <w:p w:rsidR="00E174CB" w:rsidRDefault="00E174CB">
      <w:pPr>
        <w:spacing w:after="0" w:line="276" w:lineRule="auto"/>
        <w:jc w:val="center"/>
        <w:rPr>
          <w:rFonts w:ascii="Times New Roman" w:hAnsi="Times New Roman" w:cs="Times New Roman"/>
          <w:b/>
          <w:sz w:val="24"/>
          <w:szCs w:val="24"/>
        </w:rPr>
      </w:pPr>
    </w:p>
    <w:p w:rsidR="00DD3E5D" w:rsidRDefault="00D519C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Тотьма</w:t>
      </w:r>
      <w:r>
        <w:rPr>
          <w:rFonts w:ascii="Times New Roman" w:hAnsi="Times New Roman" w:cs="Times New Roman"/>
          <w:b/>
          <w:sz w:val="24"/>
          <w:szCs w:val="24"/>
        </w:rPr>
        <w:br/>
        <w:t>2019</w:t>
      </w:r>
    </w:p>
    <w:p w:rsidR="00DD3E5D" w:rsidRDefault="00DD3E5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174CB" w:rsidRDefault="00E174CB">
      <w:pPr>
        <w:spacing w:after="0" w:line="276" w:lineRule="auto"/>
        <w:jc w:val="center"/>
        <w:rPr>
          <w:rFonts w:ascii="Times New Roman" w:hAnsi="Times New Roman" w:cs="Times New Roman"/>
          <w:b/>
          <w:sz w:val="24"/>
          <w:szCs w:val="24"/>
        </w:rPr>
      </w:pPr>
    </w:p>
    <w:p w:rsidR="00E174CB" w:rsidRDefault="00D519C3">
      <w:pPr>
        <w:ind w:firstLine="708"/>
        <w:jc w:val="both"/>
      </w:pPr>
      <w:r>
        <w:rPr>
          <w:rFonts w:ascii="Times New Roman" w:eastAsia="Calibri" w:hAnsi="Times New Roman" w:cs="Times New Roman"/>
          <w:sz w:val="28"/>
          <w:szCs w:val="28"/>
        </w:rPr>
        <w:t xml:space="preserve">Состоялась </w:t>
      </w: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xml:space="preserve"> Школа музейного развития </w:t>
      </w:r>
      <w:r w:rsidR="00DD3E5D" w:rsidRPr="00DD3E5D">
        <w:rPr>
          <w:rFonts w:ascii="Times New Roman" w:eastAsia="Calibri" w:hAnsi="Times New Roman" w:cs="Times New Roman"/>
          <w:sz w:val="28"/>
          <w:szCs w:val="28"/>
        </w:rPr>
        <w:t xml:space="preserve">2019 </w:t>
      </w:r>
      <w:r w:rsidR="00DD3E5D">
        <w:rPr>
          <w:rFonts w:ascii="Times New Roman" w:eastAsia="Calibri" w:hAnsi="Times New Roman" w:cs="Times New Roman"/>
          <w:sz w:val="28"/>
          <w:szCs w:val="28"/>
        </w:rPr>
        <w:t>«За границами столиц</w:t>
      </w:r>
      <w:r>
        <w:rPr>
          <w:rFonts w:ascii="Times New Roman" w:eastAsia="Calibri" w:hAnsi="Times New Roman" w:cs="Times New Roman"/>
          <w:sz w:val="28"/>
          <w:szCs w:val="28"/>
        </w:rPr>
        <w:t xml:space="preserve">». Роздано анкет: 66 единиц (включая экспертов и </w:t>
      </w:r>
      <w:r w:rsidR="002C3973">
        <w:rPr>
          <w:rFonts w:ascii="Times New Roman" w:eastAsia="Calibri" w:hAnsi="Times New Roman" w:cs="Times New Roman"/>
          <w:sz w:val="28"/>
          <w:szCs w:val="28"/>
        </w:rPr>
        <w:t xml:space="preserve">не включая </w:t>
      </w:r>
      <w:r>
        <w:rPr>
          <w:rFonts w:ascii="Times New Roman" w:eastAsia="Calibri" w:hAnsi="Times New Roman" w:cs="Times New Roman"/>
          <w:sz w:val="28"/>
          <w:szCs w:val="28"/>
        </w:rPr>
        <w:t xml:space="preserve">сотрудников </w:t>
      </w:r>
      <w:proofErr w:type="spellStart"/>
      <w:r>
        <w:rPr>
          <w:rFonts w:ascii="Times New Roman" w:eastAsia="Calibri" w:hAnsi="Times New Roman" w:cs="Times New Roman"/>
          <w:sz w:val="28"/>
          <w:szCs w:val="28"/>
        </w:rPr>
        <w:t>Тотемского</w:t>
      </w:r>
      <w:proofErr w:type="spellEnd"/>
      <w:r>
        <w:rPr>
          <w:rFonts w:ascii="Times New Roman" w:eastAsia="Calibri" w:hAnsi="Times New Roman" w:cs="Times New Roman"/>
          <w:sz w:val="28"/>
          <w:szCs w:val="28"/>
        </w:rPr>
        <w:t xml:space="preserve"> музейного объединения). Получено анкет: 35. В анкете было представлено 14 вопросов. Вопросы анкеты носили как закрытый характер: в них можно было выбрать некоторое число вариантов ответа либо расставить баллы согласно тому или иному высказыванию, той или иной теме (оценка некоторых параметров организации Школы музейного развития), так и полузакрытый и открытый характер (участники Школы могли предложить свои варианты ответов или высказать свое мнение в полной мере самостоятельно). Выводы, которые представлены ниже, основываются только на анализе 35 анкет. В анализе будет также присутствовать сравнение с показателями Школ музейного развития, проведенных в 2016, 2017, 2018 гг. Участниками предшествующих опросов становились примерно 50 % слушателей ШМР, то позволяет говорить об адекватности сравнений.</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Первый вопрос носил, скорее, технический характер, и был направлен на определение частоты участия слушателей в Школах музейного развития, которые проводились ранее. По задумке организаторов исследования ответы на данный вопрос позволят при анализе информации по последующим вопросам </w:t>
      </w:r>
      <w:proofErr w:type="spellStart"/>
      <w:r>
        <w:rPr>
          <w:rFonts w:ascii="Times New Roman" w:eastAsia="Calibri" w:hAnsi="Times New Roman" w:cs="Times New Roman"/>
          <w:sz w:val="28"/>
          <w:szCs w:val="28"/>
        </w:rPr>
        <w:t>сегрегировать</w:t>
      </w:r>
      <w:proofErr w:type="spellEnd"/>
      <w:r>
        <w:rPr>
          <w:rFonts w:ascii="Times New Roman" w:eastAsia="Calibri" w:hAnsi="Times New Roman" w:cs="Times New Roman"/>
          <w:sz w:val="28"/>
          <w:szCs w:val="28"/>
        </w:rPr>
        <w:t xml:space="preserve"> получаемые данные в зависимости от фактора частоты участия слушателей в Школе. Однако данным фактором можно пренебречь, поскольку только 1 из участников опроса имел опыт неоднократного участия в Школах в Тотьме. Вместе с тем стоит отметить, что некоторые участники прошлых лет вновь стали слушателями и ШМР-2019. </w:t>
      </w:r>
    </w:p>
    <w:p w:rsidR="00E174CB" w:rsidRDefault="00E174CB">
      <w:pPr>
        <w:jc w:val="both"/>
        <w:rPr>
          <w:rFonts w:ascii="Times New Roman" w:eastAsia="Calibri" w:hAnsi="Times New Roman" w:cs="Times New Roman"/>
          <w:sz w:val="28"/>
          <w:szCs w:val="28"/>
        </w:rPr>
      </w:pP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Второй вопрос анкеты звучал следующим образом: «Какие у вас были ожидания от содержательной программы Шк</w:t>
      </w:r>
      <w:r w:rsidR="00DD3E5D">
        <w:rPr>
          <w:rFonts w:ascii="Times New Roman" w:eastAsia="Calibri" w:hAnsi="Times New Roman" w:cs="Times New Roman"/>
          <w:sz w:val="28"/>
          <w:szCs w:val="28"/>
        </w:rPr>
        <w:t>олы, когда вы подавали заявку?»</w:t>
      </w:r>
      <w:r>
        <w:rPr>
          <w:rFonts w:ascii="Times New Roman" w:eastAsia="Calibri" w:hAnsi="Times New Roman" w:cs="Times New Roman"/>
          <w:sz w:val="28"/>
          <w:szCs w:val="28"/>
        </w:rPr>
        <w:t xml:space="preserve"> Вопрос носил открытый характер: опрашиваемым было предложено дать ответ самостоятельно в открытой форме. Группировка предложенных ответов по смысловой нагрузке позволила сделать выводы о востребованности следующих видов ожиданий:</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получить новые знания, компетенции, по рассматриваемым в рамках программы Школы тематическим блокам (более 75 % опрошенных);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завязать новые знакомства (45 %), при этом акцент этих знакомств по большей части – методики и практика работы специалистов музейной сферы в условиях малых населенных пунктов;</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получить конкретные знания и навыки по работе с отдельными темами: музейное законодательство, проектная деятельности, атрибуция фондовых предметов и др. (каждый третий из участников опроса);</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практикоориентированность</w:t>
      </w:r>
      <w:proofErr w:type="spellEnd"/>
      <w:r>
        <w:rPr>
          <w:rFonts w:ascii="Times New Roman" w:eastAsia="Calibri" w:hAnsi="Times New Roman" w:cs="Times New Roman"/>
          <w:sz w:val="28"/>
          <w:szCs w:val="28"/>
        </w:rPr>
        <w:t xml:space="preserve"> Школы (каждый четвертый из участников опроса).</w:t>
      </w:r>
    </w:p>
    <w:p w:rsidR="00E174CB" w:rsidRDefault="00E174CB">
      <w:pPr>
        <w:jc w:val="both"/>
        <w:rPr>
          <w:rFonts w:ascii="Times New Roman" w:eastAsia="Calibri" w:hAnsi="Times New Roman" w:cs="Times New Roman"/>
          <w:sz w:val="28"/>
          <w:szCs w:val="28"/>
        </w:rPr>
      </w:pP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3. </w:t>
      </w:r>
      <w:r>
        <w:rPr>
          <w:rFonts w:ascii="Times New Roman" w:eastAsia="Calibri" w:hAnsi="Times New Roman" w:cs="Times New Roman"/>
          <w:sz w:val="28"/>
          <w:szCs w:val="28"/>
        </w:rPr>
        <w:t xml:space="preserve">В третьем вопросе респондентам предлагалось оценить, насколько их ожидания оказались оправданными от участия в Школе. </w:t>
      </w:r>
      <w:proofErr w:type="gramStart"/>
      <w:r>
        <w:rPr>
          <w:rFonts w:ascii="Times New Roman" w:eastAsia="Calibri" w:hAnsi="Times New Roman" w:cs="Times New Roman"/>
          <w:sz w:val="28"/>
          <w:szCs w:val="28"/>
        </w:rPr>
        <w:t>Ожидания 80% участников опроса оправданы полностью, 20% опрошенных сообщили, что ожидания скорее оправданны, чем нет.</w:t>
      </w:r>
      <w:proofErr w:type="gramEnd"/>
      <w:r>
        <w:rPr>
          <w:rFonts w:ascii="Times New Roman" w:eastAsia="Calibri" w:hAnsi="Times New Roman" w:cs="Times New Roman"/>
          <w:sz w:val="28"/>
          <w:szCs w:val="28"/>
        </w:rPr>
        <w:t xml:space="preserve"> В предыдущем году ожидания только половины респондентов оказались оправданными полностью. В 2016 и 2017 годах уровень удовлетворенности опрашиваемых участников выглядел следующим образом: две трети участников опроса (67 %) выбирали первый вариант: их ожидания оказались полностью оправданными. Оставшиеся респонденты выбирали вариант "скорее оправданы, чем нет". Получается, что в ШМР – 2019 уровень удовлетворенности участников программой Школы наиболее высок.</w:t>
      </w:r>
    </w:p>
    <w:p w:rsidR="00E174CB" w:rsidRDefault="00E174CB">
      <w:pPr>
        <w:jc w:val="both"/>
        <w:rPr>
          <w:rFonts w:ascii="Times New Roman" w:eastAsia="Calibri" w:hAnsi="Times New Roman" w:cs="Times New Roman"/>
          <w:sz w:val="28"/>
          <w:szCs w:val="28"/>
        </w:rPr>
      </w:pP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4. </w:t>
      </w:r>
      <w:r>
        <w:rPr>
          <w:rFonts w:ascii="Times New Roman" w:eastAsia="Calibri" w:hAnsi="Times New Roman" w:cs="Times New Roman"/>
          <w:sz w:val="28"/>
          <w:szCs w:val="28"/>
        </w:rPr>
        <w:t>В рамках четвертого вопроса респондентам предлагалось выбрать, какие из образовательных модулей Школы оказались для участников наиболее актуальными, как участники оценивают материал образовательных модулей, его подачу. Учитывая, что подавляющее большинство площадок не предназначалось для посещения всеми участниками (происходило разделение на группы по специализациям), ответы на второй вопрос анкеты анализировались в рамках среднего арифметического по каждому модулю, а также в рамках модальных параметров (наиболее часто встречающаяся оценка среди выставленных оценок от 0 до 5 баллов).  Результаты выглядят следующим образом:</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1) Консервация и обеспечение безопасности музейных предметов. Мастер-класс. Как сохранить икону до прихода профессионального реставр</w:t>
      </w:r>
      <w:r w:rsidR="00DD3E5D">
        <w:rPr>
          <w:rFonts w:ascii="Times New Roman" w:eastAsia="Calibri" w:hAnsi="Times New Roman" w:cs="Times New Roman"/>
          <w:sz w:val="28"/>
          <w:szCs w:val="28"/>
        </w:rPr>
        <w:t>атора? (А.А.</w:t>
      </w:r>
      <w:r w:rsidR="00ED0F90">
        <w:rPr>
          <w:rFonts w:ascii="Times New Roman" w:eastAsia="Calibri" w:hAnsi="Times New Roman" w:cs="Times New Roman"/>
          <w:sz w:val="28"/>
          <w:szCs w:val="28"/>
        </w:rPr>
        <w:t> </w:t>
      </w:r>
      <w:r w:rsidR="00DD3E5D">
        <w:rPr>
          <w:rFonts w:ascii="Times New Roman" w:eastAsia="Calibri" w:hAnsi="Times New Roman" w:cs="Times New Roman"/>
          <w:sz w:val="28"/>
          <w:szCs w:val="28"/>
        </w:rPr>
        <w:t>Козьмин) -  4, 88 б</w:t>
      </w:r>
      <w:r>
        <w:rPr>
          <w:rFonts w:ascii="Times New Roman" w:eastAsia="Calibri" w:hAnsi="Times New Roman" w:cs="Times New Roman"/>
          <w:sz w:val="28"/>
          <w:szCs w:val="28"/>
        </w:rPr>
        <w:t>.</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2) Консервация и обеспечение безопасности музейных предметов. Круглый стол. Предметы из драгоценных металлов и драгоценных камней в составе фондов малого музея: высокий статус или головная боль? Особенности учета, опробования, хранения и экспонирования. (</w:t>
      </w:r>
      <w:proofErr w:type="spellStart"/>
      <w:r>
        <w:rPr>
          <w:rFonts w:ascii="Times New Roman" w:eastAsia="Calibri" w:hAnsi="Times New Roman" w:cs="Times New Roman"/>
          <w:sz w:val="28"/>
          <w:szCs w:val="28"/>
        </w:rPr>
        <w:t>В.В.Чебунина</w:t>
      </w:r>
      <w:proofErr w:type="spellEnd"/>
      <w:r>
        <w:rPr>
          <w:rFonts w:ascii="Times New Roman" w:eastAsia="Calibri" w:hAnsi="Times New Roman" w:cs="Times New Roman"/>
          <w:sz w:val="28"/>
          <w:szCs w:val="28"/>
        </w:rPr>
        <w:t>) – 4, 88 б.</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3) Работа хранителя с предметами техники в краеведческом музее: систематизация, классификация, атрибуция. (О.В.</w:t>
      </w:r>
      <w:r w:rsidR="00ED0F90">
        <w:rPr>
          <w:rFonts w:ascii="Times New Roman" w:eastAsia="Calibri" w:hAnsi="Times New Roman" w:cs="Times New Roman"/>
          <w:sz w:val="28"/>
          <w:szCs w:val="28"/>
        </w:rPr>
        <w:t> </w:t>
      </w:r>
      <w:r>
        <w:rPr>
          <w:rFonts w:ascii="Times New Roman" w:eastAsia="Calibri" w:hAnsi="Times New Roman" w:cs="Times New Roman"/>
          <w:sz w:val="28"/>
          <w:szCs w:val="28"/>
        </w:rPr>
        <w:t>Семенова) – 4, 77 б.</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Атрибуция и научное описание предметов медно-литой пластики. (И.В.</w:t>
      </w:r>
      <w:r w:rsidR="00ED0F90">
        <w:rPr>
          <w:rFonts w:ascii="Times New Roman" w:eastAsia="Calibri" w:hAnsi="Times New Roman" w:cs="Times New Roman"/>
          <w:sz w:val="28"/>
          <w:szCs w:val="28"/>
        </w:rPr>
        <w:t> </w:t>
      </w:r>
      <w:r>
        <w:rPr>
          <w:rFonts w:ascii="Times New Roman" w:eastAsia="Calibri" w:hAnsi="Times New Roman" w:cs="Times New Roman"/>
          <w:sz w:val="28"/>
          <w:szCs w:val="28"/>
        </w:rPr>
        <w:t>Сальникова) – 4, 65 б.</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5) Что нового в музейном законодательстве? (</w:t>
      </w:r>
      <w:proofErr w:type="spellStart"/>
      <w:r>
        <w:rPr>
          <w:rFonts w:ascii="Times New Roman" w:eastAsia="Calibri" w:hAnsi="Times New Roman" w:cs="Times New Roman"/>
          <w:sz w:val="28"/>
          <w:szCs w:val="28"/>
        </w:rPr>
        <w:t>М.Б.Правдина</w:t>
      </w:r>
      <w:proofErr w:type="spellEnd"/>
      <w:r>
        <w:rPr>
          <w:rFonts w:ascii="Times New Roman" w:eastAsia="Calibri" w:hAnsi="Times New Roman" w:cs="Times New Roman"/>
          <w:sz w:val="28"/>
          <w:szCs w:val="28"/>
        </w:rPr>
        <w:t>) – 4, 7 б.</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6) Проектная заявка: от замысла до реализации. Практикум. (А.М.</w:t>
      </w:r>
      <w:r w:rsidR="00ED0F90">
        <w:rPr>
          <w:rFonts w:ascii="Times New Roman" w:eastAsia="Calibri" w:hAnsi="Times New Roman" w:cs="Times New Roman"/>
          <w:sz w:val="28"/>
          <w:szCs w:val="28"/>
        </w:rPr>
        <w:t> </w:t>
      </w:r>
      <w:r>
        <w:rPr>
          <w:rFonts w:ascii="Times New Roman" w:eastAsia="Calibri" w:hAnsi="Times New Roman" w:cs="Times New Roman"/>
          <w:sz w:val="28"/>
          <w:szCs w:val="28"/>
        </w:rPr>
        <w:t>Новоселов, А.А.</w:t>
      </w:r>
      <w:r w:rsidR="00ED0F90">
        <w:rPr>
          <w:rFonts w:ascii="Times New Roman" w:eastAsia="Calibri" w:hAnsi="Times New Roman" w:cs="Times New Roman"/>
          <w:sz w:val="28"/>
          <w:szCs w:val="28"/>
        </w:rPr>
        <w:t> </w:t>
      </w:r>
      <w:proofErr w:type="spellStart"/>
      <w:r>
        <w:rPr>
          <w:rFonts w:ascii="Times New Roman" w:eastAsia="Calibri" w:hAnsi="Times New Roman" w:cs="Times New Roman"/>
          <w:sz w:val="28"/>
          <w:szCs w:val="28"/>
        </w:rPr>
        <w:t>Чернега</w:t>
      </w:r>
      <w:proofErr w:type="spellEnd"/>
      <w:r>
        <w:rPr>
          <w:rFonts w:ascii="Times New Roman" w:eastAsia="Calibri" w:hAnsi="Times New Roman" w:cs="Times New Roman"/>
          <w:sz w:val="28"/>
          <w:szCs w:val="28"/>
        </w:rPr>
        <w:t>) – 4, 7 б.</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7) Методы социологии – малому музею! Изучаем реальную и потенциальную аудиторию, генерируем проектные идеи, трансформируем музейное пространство. (Л.Я.</w:t>
      </w:r>
      <w:r w:rsidR="00ED0F90">
        <w:rPr>
          <w:rFonts w:ascii="Times New Roman" w:eastAsia="Calibri" w:hAnsi="Times New Roman" w:cs="Times New Roman"/>
          <w:sz w:val="28"/>
          <w:szCs w:val="28"/>
        </w:rPr>
        <w:t> </w:t>
      </w:r>
      <w:r>
        <w:rPr>
          <w:rFonts w:ascii="Times New Roman" w:eastAsia="Calibri" w:hAnsi="Times New Roman" w:cs="Times New Roman"/>
          <w:sz w:val="28"/>
          <w:szCs w:val="28"/>
        </w:rPr>
        <w:t xml:space="preserve">Рахманова) – 4 б. </w:t>
      </w:r>
      <w:r>
        <w:rPr>
          <w:rFonts w:ascii="Times New Roman" w:eastAsia="Calibri" w:hAnsi="Times New Roman" w:cs="Times New Roman"/>
          <w:i/>
          <w:sz w:val="28"/>
          <w:szCs w:val="28"/>
        </w:rPr>
        <w:t>(присутствуют разные оценки в разном (разбросанном) количестве – от 5 до 2 баллов!!!)</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8) Организация работы с волонтерами: привлечение, вовлечение и сотворчество. (</w:t>
      </w:r>
      <w:proofErr w:type="spellStart"/>
      <w:r>
        <w:rPr>
          <w:rFonts w:ascii="Times New Roman" w:eastAsia="Calibri" w:hAnsi="Times New Roman" w:cs="Times New Roman"/>
          <w:sz w:val="28"/>
          <w:szCs w:val="28"/>
        </w:rPr>
        <w:t>Н.О.Киршина</w:t>
      </w:r>
      <w:proofErr w:type="spellEnd"/>
      <w:r>
        <w:rPr>
          <w:rFonts w:ascii="Times New Roman" w:eastAsia="Calibri" w:hAnsi="Times New Roman" w:cs="Times New Roman"/>
          <w:sz w:val="28"/>
          <w:szCs w:val="28"/>
        </w:rPr>
        <w:t>) – 4, 63 б.</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9) Музейное гостеприимство и широкое понимание инклюзии. (М.В.</w:t>
      </w:r>
      <w:r w:rsidR="00ED0F90">
        <w:rPr>
          <w:rFonts w:ascii="Times New Roman" w:eastAsia="Calibri" w:hAnsi="Times New Roman" w:cs="Times New Roman"/>
          <w:sz w:val="28"/>
          <w:szCs w:val="28"/>
        </w:rPr>
        <w:t> </w:t>
      </w:r>
      <w:r>
        <w:rPr>
          <w:rFonts w:ascii="Times New Roman" w:eastAsia="Calibri" w:hAnsi="Times New Roman" w:cs="Times New Roman"/>
          <w:sz w:val="28"/>
          <w:szCs w:val="28"/>
        </w:rPr>
        <w:t>Потанина) – 4, 7 б.</w:t>
      </w:r>
    </w:p>
    <w:p w:rsidR="00E174CB" w:rsidRDefault="00D519C3">
      <w:pPr>
        <w:jc w:val="both"/>
      </w:pPr>
      <w:r>
        <w:rPr>
          <w:rFonts w:ascii="Times New Roman" w:eastAsia="Calibri" w:hAnsi="Times New Roman" w:cs="Times New Roman"/>
          <w:sz w:val="28"/>
          <w:szCs w:val="28"/>
        </w:rPr>
        <w:t xml:space="preserve">10)  </w:t>
      </w:r>
      <w:r w:rsidR="00ED0F90">
        <w:rPr>
          <w:rFonts w:ascii="Times New Roman" w:eastAsia="Calibri" w:hAnsi="Times New Roman" w:cs="Times New Roman"/>
          <w:sz w:val="28"/>
          <w:szCs w:val="28"/>
        </w:rPr>
        <w:t>\</w:t>
      </w:r>
      <w:r>
        <w:rPr>
          <w:rFonts w:ascii="Times New Roman" w:eastAsia="Calibri" w:hAnsi="Times New Roman" w:cs="Times New Roman"/>
          <w:sz w:val="28"/>
          <w:szCs w:val="28"/>
        </w:rPr>
        <w:t>Как говорить с посетителем о сложном наследии? У войны не женское лицо. Опыт интерпретации Великой Отечественной войны через личные истории воевавших женщин. Школа и музей: уроки живой истории. (Е.С.</w:t>
      </w:r>
      <w:r w:rsidR="00ED0F90">
        <w:rPr>
          <w:rFonts w:ascii="Times New Roman" w:eastAsia="Calibri" w:hAnsi="Times New Roman" w:cs="Times New Roman"/>
          <w:sz w:val="28"/>
          <w:szCs w:val="28"/>
        </w:rPr>
        <w:t> </w:t>
      </w:r>
      <w:r>
        <w:rPr>
          <w:rFonts w:ascii="Times New Roman" w:eastAsia="Calibri" w:hAnsi="Times New Roman" w:cs="Times New Roman"/>
          <w:sz w:val="28"/>
          <w:szCs w:val="28"/>
        </w:rPr>
        <w:t>Дьяченко)  – 4, 69 б.</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Как говорить с посетителем о сложном наследии? Старые и новые формы взаимодействия со «сложным прошлым» в работе с детьми и молодежью. </w:t>
      </w:r>
      <w:proofErr w:type="spellStart"/>
      <w:proofErr w:type="gramStart"/>
      <w:r>
        <w:rPr>
          <w:rFonts w:ascii="Times New Roman" w:eastAsia="Calibri" w:hAnsi="Times New Roman" w:cs="Times New Roman"/>
          <w:sz w:val="28"/>
          <w:szCs w:val="28"/>
        </w:rPr>
        <w:t>К.А.Андреев</w:t>
      </w:r>
      <w:proofErr w:type="spellEnd"/>
      <w:r>
        <w:rPr>
          <w:rFonts w:ascii="Times New Roman" w:eastAsia="Calibri" w:hAnsi="Times New Roman" w:cs="Times New Roman"/>
          <w:sz w:val="28"/>
          <w:szCs w:val="28"/>
        </w:rPr>
        <w:t>) – 4, 8 б.</w:t>
      </w:r>
      <w:proofErr w:type="gramEnd"/>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12) Аудиогид в музее как способ нетривиальной интерпретации экспози</w:t>
      </w:r>
      <w:r w:rsidR="00ED0F90">
        <w:rPr>
          <w:rFonts w:ascii="Times New Roman" w:eastAsia="Calibri" w:hAnsi="Times New Roman" w:cs="Times New Roman"/>
          <w:sz w:val="28"/>
          <w:szCs w:val="28"/>
        </w:rPr>
        <w:t xml:space="preserve">ции для одиночного посетителя.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О.Л.Турская</w:t>
      </w:r>
      <w:proofErr w:type="spellEnd"/>
      <w:r>
        <w:rPr>
          <w:rFonts w:ascii="Times New Roman" w:eastAsia="Calibri" w:hAnsi="Times New Roman" w:cs="Times New Roman"/>
          <w:sz w:val="28"/>
          <w:szCs w:val="28"/>
        </w:rPr>
        <w:t>) – 4, 93 б.</w:t>
      </w:r>
    </w:p>
    <w:p w:rsidR="00D519C3"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важно отметить, что выделилось несколько явных групп согласно анализу оценок: эксперты под номерами 1,</w:t>
      </w:r>
      <w:r w:rsidR="00ED0F90">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00ED0F90">
        <w:rPr>
          <w:rFonts w:ascii="Times New Roman" w:eastAsia="Calibri" w:hAnsi="Times New Roman" w:cs="Times New Roman"/>
          <w:sz w:val="28"/>
          <w:szCs w:val="28"/>
        </w:rPr>
        <w:t xml:space="preserve"> </w:t>
      </w:r>
      <w:r>
        <w:rPr>
          <w:rFonts w:ascii="Times New Roman" w:eastAsia="Calibri" w:hAnsi="Times New Roman" w:cs="Times New Roman"/>
          <w:sz w:val="28"/>
          <w:szCs w:val="28"/>
        </w:rPr>
        <w:t>11,</w:t>
      </w:r>
      <w:r w:rsidR="00ED0F90">
        <w:rPr>
          <w:rFonts w:ascii="Times New Roman" w:eastAsia="Calibri" w:hAnsi="Times New Roman" w:cs="Times New Roman"/>
          <w:sz w:val="28"/>
          <w:szCs w:val="28"/>
        </w:rPr>
        <w:t xml:space="preserve"> </w:t>
      </w:r>
      <w:r>
        <w:rPr>
          <w:rFonts w:ascii="Times New Roman" w:eastAsia="Calibri" w:hAnsi="Times New Roman" w:cs="Times New Roman"/>
          <w:sz w:val="28"/>
          <w:szCs w:val="28"/>
        </w:rPr>
        <w:t>12 – первая группа, вторая группа – иные эксперты кроме № 6, и эксперт под номером 6. Несмотря на некоторые различия в средних оценках, учитывая погрешность измерения, связанную с разным количеством поставленных оценок каждому из экспертов, можно утверждать, что внутри названных групп присутствуют оценки одинакового значения. Кроме того важно отметить, что впервые за историю Школы эксперты получают столь высокие баллы (подавляющее большинство – оценка выше 4,5 баллов).</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5. </w:t>
      </w:r>
      <w:r>
        <w:rPr>
          <w:rFonts w:ascii="Times New Roman" w:eastAsia="Calibri" w:hAnsi="Times New Roman" w:cs="Times New Roman"/>
          <w:sz w:val="28"/>
          <w:szCs w:val="28"/>
        </w:rPr>
        <w:t>В пятом вопросе участникам предлагалось оценить по пятибалльной шкале организацию работы Школы, научно-образовательную программу Школы и, наконец, культурную программу Школы. Под культурной программой подразумевалось посещение музеев и объектов туристского показа. В целом, оценки оказались удовлетворительными: 4, 85 б., 4, 94 б., 4, 88 б. Это наиболее высокие показатели за всю историю ШМР в Тотьме. Оценки 201</w:t>
      </w:r>
      <w:r w:rsidR="00ED0F90">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г.: 4,66 б.; 4,66 б; 4</w:t>
      </w:r>
      <w:r w:rsidR="00ED0F90">
        <w:rPr>
          <w:rFonts w:ascii="Times New Roman" w:eastAsia="Calibri" w:hAnsi="Times New Roman" w:cs="Times New Roman"/>
          <w:sz w:val="28"/>
          <w:szCs w:val="28"/>
        </w:rPr>
        <w:t>,36 б. Показатели 2017 и 2016 г</w:t>
      </w:r>
      <w:r>
        <w:rPr>
          <w:rFonts w:ascii="Times New Roman" w:eastAsia="Calibri" w:hAnsi="Times New Roman" w:cs="Times New Roman"/>
          <w:sz w:val="28"/>
          <w:szCs w:val="28"/>
        </w:rPr>
        <w:t>г. также для сравнения:  4,8 б., 4,6 б., 4,6 б. в 2017 году; 4,6; 4,3 и 4 балла в 2016 году.</w:t>
      </w:r>
    </w:p>
    <w:p w:rsidR="00E174CB" w:rsidRDefault="00E174CB">
      <w:pPr>
        <w:jc w:val="both"/>
        <w:rPr>
          <w:rFonts w:ascii="Times New Roman" w:eastAsia="Calibri" w:hAnsi="Times New Roman" w:cs="Times New Roman"/>
          <w:sz w:val="28"/>
          <w:szCs w:val="28"/>
        </w:rPr>
      </w:pP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Pr>
          <w:rFonts w:ascii="Times New Roman" w:eastAsia="Calibri" w:hAnsi="Times New Roman" w:cs="Times New Roman"/>
          <w:sz w:val="28"/>
          <w:szCs w:val="28"/>
        </w:rPr>
        <w:t xml:space="preserve">. В рамках шестого вопроса, в котором участников опрашивали на предмет наиболее ярких впечатлений от участия в Школе, были получены следующие результаты.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Пальму первенства в этот раз взял высокий уровень подготовленности экспертов, их эрудиции, их личностные и профессиональные качества (это отметили более 80 % опрошенных). Как и в предыдущие годы одним из наиболее ярких впечатлений стала сплоченность и профессионализм  коллектива </w:t>
      </w:r>
      <w:proofErr w:type="spellStart"/>
      <w:r>
        <w:rPr>
          <w:rFonts w:ascii="Times New Roman" w:eastAsia="Calibri" w:hAnsi="Times New Roman" w:cs="Times New Roman"/>
          <w:sz w:val="28"/>
          <w:szCs w:val="28"/>
        </w:rPr>
        <w:t>Тотемского</w:t>
      </w:r>
      <w:proofErr w:type="spellEnd"/>
      <w:r>
        <w:rPr>
          <w:rFonts w:ascii="Times New Roman" w:eastAsia="Calibri" w:hAnsi="Times New Roman" w:cs="Times New Roman"/>
          <w:sz w:val="28"/>
          <w:szCs w:val="28"/>
        </w:rPr>
        <w:t xml:space="preserve"> музейного объединения – организатора Школы, а также высокий уровень организации многодневного мероприятия. Более половины опрошенных указали на это как на одно из ключевых впечатлений от Школы. Многие респонденты в качестве наиболее ярких моментов отмечали занятия, включая практикумы, от отдельных экспертов (каждый четвертый отметил отдельно того или иного эксперта помимо общей высокой оценки экспертов).</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7.</w:t>
      </w:r>
      <w:r>
        <w:rPr>
          <w:rFonts w:ascii="Times New Roman" w:eastAsia="Calibri" w:hAnsi="Times New Roman" w:cs="Times New Roman"/>
          <w:sz w:val="28"/>
          <w:szCs w:val="28"/>
        </w:rPr>
        <w:t xml:space="preserve"> Седьмой вопрос был посвящен тому, что именно из полученного опыта участники опроса планируют использовать в дальнейшем в своей профессиональной деятельности. В 2017 году среди наиболее «популярных» ответов – «секреты, особенности построения экспозиций» (образовательный модуль), а также «конкретные методы фондовой работы»,  в 2018 году среди наиболее «популярных» ответов – изученные на занятиях методы работы с детскими аудиториями в музеях (при этом особенным образом участников впечатлили музейные путеводители и маршрутные листы для музеев), а также конкретные практики работы музеев в информационном пространстве, практики развития сувенирной продукции в музеях, а также навыки в области подготовки проектно-</w:t>
      </w:r>
      <w:proofErr w:type="spellStart"/>
      <w:r>
        <w:rPr>
          <w:rFonts w:ascii="Times New Roman" w:eastAsia="Calibri" w:hAnsi="Times New Roman" w:cs="Times New Roman"/>
          <w:sz w:val="28"/>
          <w:szCs w:val="28"/>
        </w:rPr>
        <w:t>грантовых</w:t>
      </w:r>
      <w:proofErr w:type="spellEnd"/>
      <w:r>
        <w:rPr>
          <w:rFonts w:ascii="Times New Roman" w:eastAsia="Calibri" w:hAnsi="Times New Roman" w:cs="Times New Roman"/>
          <w:sz w:val="28"/>
          <w:szCs w:val="28"/>
        </w:rPr>
        <w:t xml:space="preserve"> заявок. В 2019 году сделать определенные выводы по такому вопросу практически невозможно, ввиду того, что разные респонденты давали различные ответы, так или иначе сопряженные с тематическими блоками программы ШМР. Было сказано и о навыках проектной деятельности, и о работе с трудным социальным наследием в музее, и о нововведениях в музейном законодательстве, и о музейной инклюзии, и о музейной социологии.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8.</w:t>
      </w:r>
      <w:r>
        <w:rPr>
          <w:rFonts w:ascii="Times New Roman" w:eastAsia="Calibri" w:hAnsi="Times New Roman" w:cs="Times New Roman"/>
          <w:sz w:val="28"/>
          <w:szCs w:val="28"/>
        </w:rPr>
        <w:t xml:space="preserve"> В восьмом вопросе организаторы опроса решили уточнить у участников Школы, какие недостатки они могли бы отметить в рамках организации образовательного проекта. Наиболее значительными, хоть и не столь явными по числу данных ответов, «минусами» стало: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отсутствие / недостаток свободного времени у участников Школы, поскольку рабочая программа была ежедневно расписана с утра до фактически позднего вечера (аналогичное замечание характерно и для предыдущих лет, хотя тенденция снижения остроты данной проблемы постоянна: в 2016 г. об этом сказали 80 % респондентов, в 2019 г. – 20 %); важно отметить, что по данной проблеме участники предложили и рекомендации: делать чаще паузы, перерывы в течение дня, подумать о иных формах построения программы школы; разнообразить культурную программу по городу и музеям </w:t>
      </w:r>
      <w:proofErr w:type="spellStart"/>
      <w:r>
        <w:rPr>
          <w:rFonts w:ascii="Times New Roman" w:eastAsia="Calibri" w:hAnsi="Times New Roman" w:cs="Times New Roman"/>
          <w:sz w:val="28"/>
          <w:szCs w:val="28"/>
        </w:rPr>
        <w:t>квестами</w:t>
      </w:r>
      <w:proofErr w:type="spellEnd"/>
      <w:r>
        <w:rPr>
          <w:rFonts w:ascii="Times New Roman" w:eastAsia="Calibri" w:hAnsi="Times New Roman" w:cs="Times New Roman"/>
          <w:sz w:val="28"/>
          <w:szCs w:val="28"/>
        </w:rPr>
        <w:t xml:space="preserve">, игровыми моментами, </w:t>
      </w:r>
      <w:proofErr w:type="spellStart"/>
      <w:r>
        <w:rPr>
          <w:rFonts w:ascii="Times New Roman" w:eastAsia="Calibri" w:hAnsi="Times New Roman" w:cs="Times New Roman"/>
          <w:sz w:val="28"/>
          <w:szCs w:val="28"/>
        </w:rPr>
        <w:t>сопряжая</w:t>
      </w:r>
      <w:proofErr w:type="spellEnd"/>
      <w:r>
        <w:rPr>
          <w:rFonts w:ascii="Times New Roman" w:eastAsia="Calibri" w:hAnsi="Times New Roman" w:cs="Times New Roman"/>
          <w:sz w:val="28"/>
          <w:szCs w:val="28"/>
        </w:rPr>
        <w:t xml:space="preserve"> ее при этом с научно-образовательной частью;</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невозможность посещения тех или иных лекций и практикумов ввиду параллельных занятий - замечание присутствует в пятой части анкет (аналогично было и в 2018 г.);</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в этом году кристаллизовалась проблема необходимости более качественного подхода к проведению аналитики в конце дня (необходимость более качественной подготовки спикеров, отсутствия шумовых эффектов);</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«выплыли» замечания, связанные с погодными условиями – «отключить дождь», продумывать экскурсии в соотношении с погодным фактором и т.п., вероятно, стоит пересмотреть даты Школы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Среди замечаний также было отмечено: высокая стоимость вегетарианских обедов, отсутствие </w:t>
      </w:r>
      <w:proofErr w:type="spellStart"/>
      <w:r>
        <w:rPr>
          <w:rFonts w:ascii="Times New Roman" w:eastAsia="Calibri" w:hAnsi="Times New Roman" w:cs="Times New Roman"/>
          <w:sz w:val="28"/>
          <w:szCs w:val="28"/>
        </w:rPr>
        <w:t>кликера</w:t>
      </w:r>
      <w:proofErr w:type="spellEnd"/>
      <w:r>
        <w:rPr>
          <w:rFonts w:ascii="Times New Roman" w:eastAsia="Calibri" w:hAnsi="Times New Roman" w:cs="Times New Roman"/>
          <w:sz w:val="28"/>
          <w:szCs w:val="28"/>
        </w:rPr>
        <w:t xml:space="preserve"> для презентаций.</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9.</w:t>
      </w:r>
      <w:r>
        <w:rPr>
          <w:rFonts w:ascii="Times New Roman" w:eastAsia="Calibri" w:hAnsi="Times New Roman" w:cs="Times New Roman"/>
          <w:sz w:val="28"/>
          <w:szCs w:val="28"/>
        </w:rPr>
        <w:t xml:space="preserve"> Девятый вопрос «Какие темы и проблемы, о которых Вы хотели узнать в рамках Школы, оказались для Вас раскрытыми не до конца и требуют большего прояснения?» показал, что:</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спикерами по тематике проектной деятельности не до конца были проанализированы замечания по разработанным участниками проектами (4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не до конца проработана часть про составление бюджета в проектно-</w:t>
      </w:r>
      <w:proofErr w:type="spellStart"/>
      <w:r>
        <w:rPr>
          <w:rFonts w:ascii="Times New Roman" w:eastAsia="Calibri" w:hAnsi="Times New Roman" w:cs="Times New Roman"/>
          <w:sz w:val="28"/>
          <w:szCs w:val="28"/>
        </w:rPr>
        <w:t>грантовой</w:t>
      </w:r>
      <w:proofErr w:type="spellEnd"/>
      <w:r>
        <w:rPr>
          <w:rFonts w:ascii="Times New Roman" w:eastAsia="Calibri" w:hAnsi="Times New Roman" w:cs="Times New Roman"/>
          <w:sz w:val="28"/>
          <w:szCs w:val="28"/>
        </w:rPr>
        <w:t xml:space="preserve"> заявке (1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не до конца проработан блок, связанный с анализом социологических данных в музейной работе и в целом блок музейной социологии (7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не до конца проработаны вопросы организации выставочной деятельности (1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не совсем понятны вопросы авторского права (1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не освещены вопросы по организации платных услуг в малых музеях (1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недостаточно полно освещены вопросы по консервации и реставрации музейных предметов (драгоценные металлы и камни) в музеях в малых населенных пунктах (4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стоит отметить, что общее число замечаний не столь высоко (менее 35 % анкет).</w:t>
      </w:r>
    </w:p>
    <w:p w:rsidR="00E174CB" w:rsidRDefault="00E174CB">
      <w:pPr>
        <w:jc w:val="both"/>
        <w:rPr>
          <w:rFonts w:ascii="Times New Roman" w:eastAsia="Calibri" w:hAnsi="Times New Roman" w:cs="Times New Roman"/>
          <w:b/>
          <w:sz w:val="28"/>
          <w:szCs w:val="28"/>
        </w:rPr>
      </w:pP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10</w:t>
      </w:r>
      <w:r>
        <w:rPr>
          <w:rFonts w:ascii="Times New Roman" w:eastAsia="Calibri" w:hAnsi="Times New Roman" w:cs="Times New Roman"/>
          <w:sz w:val="28"/>
          <w:szCs w:val="28"/>
        </w:rPr>
        <w:t>. В рамках десятого вопроса организаторы планировали уточнить у участников, какой формат получения знаний и навыков оказался на Школе наиболее плодотворным и эффективным (при этом разрешалось выбрать любое количество вариантов ответа). Карта распределилась следующим образом:</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t>Лекция – 20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t>Мастер-класс – 25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Семинар – 8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Дискуссия – 13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Pr>
          <w:rFonts w:ascii="Times New Roman" w:eastAsia="Calibri" w:hAnsi="Times New Roman" w:cs="Times New Roman"/>
          <w:sz w:val="28"/>
          <w:szCs w:val="28"/>
        </w:rPr>
        <w:tab/>
        <w:t xml:space="preserve">Работа в группах – 23 чел.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Pr>
          <w:rFonts w:ascii="Times New Roman" w:eastAsia="Calibri" w:hAnsi="Times New Roman" w:cs="Times New Roman"/>
          <w:sz w:val="28"/>
          <w:szCs w:val="28"/>
        </w:rPr>
        <w:tab/>
        <w:t>Представление собственных мини-проектов – 9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Pr>
          <w:rFonts w:ascii="Times New Roman" w:eastAsia="Calibri" w:hAnsi="Times New Roman" w:cs="Times New Roman"/>
          <w:sz w:val="28"/>
          <w:szCs w:val="28"/>
        </w:rPr>
        <w:tab/>
        <w:t>Знакомство с опытом коллег – 25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Pr>
          <w:rFonts w:ascii="Times New Roman" w:eastAsia="Calibri" w:hAnsi="Times New Roman" w:cs="Times New Roman"/>
          <w:sz w:val="28"/>
          <w:szCs w:val="28"/>
        </w:rPr>
        <w:tab/>
        <w:t>Неформальное общение вне обучающей программы – 15 чел.</w:t>
      </w:r>
    </w:p>
    <w:p w:rsidR="00E174CB" w:rsidRDefault="00E174CB">
      <w:pPr>
        <w:jc w:val="both"/>
        <w:rPr>
          <w:rFonts w:ascii="Times New Roman" w:eastAsia="Calibri" w:hAnsi="Times New Roman" w:cs="Times New Roman"/>
          <w:sz w:val="28"/>
          <w:szCs w:val="28"/>
        </w:rPr>
      </w:pP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11. </w:t>
      </w:r>
      <w:r>
        <w:rPr>
          <w:rFonts w:ascii="Times New Roman" w:eastAsia="Calibri" w:hAnsi="Times New Roman" w:cs="Times New Roman"/>
          <w:sz w:val="28"/>
          <w:szCs w:val="28"/>
        </w:rPr>
        <w:t xml:space="preserve">В одиннадцатом вопросе прошло уточнение, каких форм и приемов работы не хватило участникам на ШМР.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Около половины </w:t>
      </w:r>
      <w:proofErr w:type="spellStart"/>
      <w:r>
        <w:rPr>
          <w:rFonts w:ascii="Times New Roman" w:eastAsia="Calibri" w:hAnsi="Times New Roman" w:cs="Times New Roman"/>
          <w:sz w:val="28"/>
          <w:szCs w:val="28"/>
        </w:rPr>
        <w:t>респондетов</w:t>
      </w:r>
      <w:proofErr w:type="spellEnd"/>
      <w:r>
        <w:rPr>
          <w:rFonts w:ascii="Times New Roman" w:eastAsia="Calibri" w:hAnsi="Times New Roman" w:cs="Times New Roman"/>
          <w:sz w:val="28"/>
          <w:szCs w:val="28"/>
        </w:rPr>
        <w:t xml:space="preserve"> дали ответ на поставленный вопрос. Анализ полученных данных позволяет говорить о трех ключевых уточнениях со стороны участников:</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Не хватило знакомства с опытом коллег – участников ШМР, это возможно было бы исправить через такие методы как разбор кейсов, фокус-группы, </w:t>
      </w:r>
      <w:proofErr w:type="spellStart"/>
      <w:r>
        <w:rPr>
          <w:rFonts w:ascii="Times New Roman" w:eastAsia="Calibri" w:hAnsi="Times New Roman" w:cs="Times New Roman"/>
          <w:sz w:val="28"/>
          <w:szCs w:val="28"/>
        </w:rPr>
        <w:t>проблемноориентированные</w:t>
      </w:r>
      <w:proofErr w:type="spellEnd"/>
      <w:r>
        <w:rPr>
          <w:rFonts w:ascii="Times New Roman" w:eastAsia="Calibri" w:hAnsi="Times New Roman" w:cs="Times New Roman"/>
          <w:sz w:val="28"/>
          <w:szCs w:val="28"/>
        </w:rPr>
        <w:t xml:space="preserve"> обсуждения ситуаций в музеях участников Школы.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2. Не хватило обсуждений, дискуссий в тематическом блоке, посвященном экспозиционному направлению.</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Не хватило практических занятий по блоку </w:t>
      </w:r>
      <w:proofErr w:type="spellStart"/>
      <w:r>
        <w:rPr>
          <w:rFonts w:ascii="Times New Roman" w:eastAsia="Calibri" w:hAnsi="Times New Roman" w:cs="Times New Roman"/>
          <w:sz w:val="28"/>
          <w:szCs w:val="28"/>
        </w:rPr>
        <w:t>фондово-хранительской</w:t>
      </w:r>
      <w:proofErr w:type="spellEnd"/>
      <w:r>
        <w:rPr>
          <w:rFonts w:ascii="Times New Roman" w:eastAsia="Calibri" w:hAnsi="Times New Roman" w:cs="Times New Roman"/>
          <w:sz w:val="28"/>
          <w:szCs w:val="28"/>
        </w:rPr>
        <w:t xml:space="preserve"> работы.</w:t>
      </w:r>
    </w:p>
    <w:p w:rsidR="00E174CB" w:rsidRDefault="00D519C3">
      <w:pPr>
        <w:jc w:val="both"/>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Также стоит отметить, что несколько участников хотели бы ознакомиться более углубленно с проблематикой представления нематериальной культуры через методы музейной деятельности. Поступило предложение на будущих Школах выделять день для работы по методикам углубленных мастер-классах (</w:t>
      </w:r>
      <w:proofErr w:type="spellStart"/>
      <w:r>
        <w:rPr>
          <w:rFonts w:ascii="Times New Roman" w:eastAsia="Calibri" w:hAnsi="Times New Roman" w:cs="Times New Roman"/>
          <w:sz w:val="28"/>
          <w:szCs w:val="28"/>
        </w:rPr>
        <w:t>интенсивах</w:t>
      </w:r>
      <w:proofErr w:type="spellEnd"/>
      <w:r>
        <w:rPr>
          <w:rFonts w:ascii="Times New Roman" w:eastAsia="Calibri" w:hAnsi="Times New Roman" w:cs="Times New Roman"/>
          <w:sz w:val="28"/>
          <w:szCs w:val="28"/>
        </w:rPr>
        <w:t xml:space="preserve">) с подразделением по группам / направлениям музейной работы и как следствие разделением участников на данные </w:t>
      </w:r>
      <w:proofErr w:type="spellStart"/>
      <w:r>
        <w:rPr>
          <w:rFonts w:ascii="Times New Roman" w:eastAsia="Calibri" w:hAnsi="Times New Roman" w:cs="Times New Roman"/>
          <w:sz w:val="28"/>
          <w:szCs w:val="28"/>
        </w:rPr>
        <w:t>интенсивы</w:t>
      </w:r>
      <w:proofErr w:type="spellEnd"/>
      <w:r>
        <w:rPr>
          <w:rFonts w:ascii="Times New Roman" w:eastAsia="Calibri" w:hAnsi="Times New Roman" w:cs="Times New Roman"/>
          <w:sz w:val="28"/>
          <w:szCs w:val="28"/>
        </w:rPr>
        <w:t>.</w:t>
      </w:r>
    </w:p>
    <w:p w:rsidR="00E174CB" w:rsidRDefault="00E174CB">
      <w:pPr>
        <w:jc w:val="both"/>
        <w:rPr>
          <w:rFonts w:ascii="Times New Roman" w:eastAsia="Calibri" w:hAnsi="Times New Roman" w:cs="Times New Roman"/>
          <w:sz w:val="28"/>
          <w:szCs w:val="28"/>
        </w:rPr>
      </w:pP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12.</w:t>
      </w:r>
      <w:r>
        <w:rPr>
          <w:rFonts w:ascii="Times New Roman" w:eastAsia="Calibri" w:hAnsi="Times New Roman" w:cs="Times New Roman"/>
          <w:sz w:val="28"/>
          <w:szCs w:val="28"/>
        </w:rPr>
        <w:t xml:space="preserve"> В двенадцатом вопросе было важно уточнить, по каким направлениям музейной работы для Вас было бы актуально (если актуально) индивидуальное сопровождение командой организаторов Школы и экспертами.</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Среди лидеров запросов –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фондово-хранительская</w:t>
      </w:r>
      <w:proofErr w:type="spellEnd"/>
      <w:r>
        <w:rPr>
          <w:rFonts w:ascii="Times New Roman" w:eastAsia="Calibri" w:hAnsi="Times New Roman" w:cs="Times New Roman"/>
          <w:sz w:val="28"/>
          <w:szCs w:val="28"/>
        </w:rPr>
        <w:t xml:space="preserve"> работа, консервация и обеспечение безопасности музейных предметов (8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проектная деятельность, привлечение грантов (8 чел.);</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звучали такие запросы как: административно-хозяйственная деятельность, законодательство в музейной сфере, взаимоотношение в коллективе, описание коллекций,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быт, военная тематика, выставочная деятельность в условиях ограниченных ресурсов, интерактивные игры в компьютеризированном исполнении, музейная социология, содействие музейной инклюзии.</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13.</w:t>
      </w:r>
      <w:r>
        <w:rPr>
          <w:rFonts w:ascii="Times New Roman" w:eastAsia="Calibri" w:hAnsi="Times New Roman" w:cs="Times New Roman"/>
          <w:sz w:val="28"/>
          <w:szCs w:val="28"/>
        </w:rPr>
        <w:t xml:space="preserve"> В рамках тринадцатого вопроса организаторы Школы решили уточнить у участников, откуда они узнали об ее существовании. Среди наиболее популярных ответов – «интернет»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xml:space="preserve">. социальные сети, профессиональные сайты), сотрудники ТМО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xml:space="preserve">. от Марии Правдиной,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xml:space="preserve">. в </w:t>
      </w:r>
      <w:proofErr w:type="spellStart"/>
      <w:r>
        <w:rPr>
          <w:rFonts w:ascii="Times New Roman" w:eastAsia="Calibri" w:hAnsi="Times New Roman" w:cs="Times New Roman"/>
          <w:sz w:val="28"/>
          <w:szCs w:val="28"/>
        </w:rPr>
        <w:t>соцсетях</w:t>
      </w:r>
      <w:proofErr w:type="spellEnd"/>
      <w:r>
        <w:rPr>
          <w:rFonts w:ascii="Times New Roman" w:eastAsia="Calibri" w:hAnsi="Times New Roman" w:cs="Times New Roman"/>
          <w:sz w:val="28"/>
          <w:szCs w:val="28"/>
        </w:rPr>
        <w:t xml:space="preserve">); «коллеги / начальство» (в </w:t>
      </w:r>
      <w:proofErr w:type="spellStart"/>
      <w:r>
        <w:rPr>
          <w:rFonts w:ascii="Times New Roman" w:eastAsia="Calibri" w:hAnsi="Times New Roman" w:cs="Times New Roman"/>
          <w:sz w:val="28"/>
          <w:szCs w:val="28"/>
        </w:rPr>
        <w:t>т.ч</w:t>
      </w:r>
      <w:proofErr w:type="spellEnd"/>
      <w:r>
        <w:rPr>
          <w:rFonts w:ascii="Times New Roman" w:eastAsia="Calibri" w:hAnsi="Times New Roman" w:cs="Times New Roman"/>
          <w:sz w:val="28"/>
          <w:szCs w:val="28"/>
        </w:rPr>
        <w:t xml:space="preserve">. от участников Школ прошлых лет, от директоров музеев, которые представляли участники Школы); от </w:t>
      </w:r>
      <w:r w:rsidR="00B836C1">
        <w:rPr>
          <w:rFonts w:ascii="Times New Roman" w:eastAsia="Calibri" w:hAnsi="Times New Roman" w:cs="Times New Roman"/>
          <w:sz w:val="28"/>
          <w:szCs w:val="28"/>
        </w:rPr>
        <w:t>Благотворительного фонда</w:t>
      </w:r>
      <w:bookmarkStart w:id="0" w:name="_GoBack"/>
      <w:bookmarkEnd w:id="0"/>
      <w:r>
        <w:rPr>
          <w:rFonts w:ascii="Times New Roman" w:eastAsia="Calibri" w:hAnsi="Times New Roman" w:cs="Times New Roman"/>
          <w:sz w:val="28"/>
          <w:szCs w:val="28"/>
        </w:rPr>
        <w:t xml:space="preserve"> Е. и Г. Тимченко и от Благотворительного фонда Владимира Потанина.</w:t>
      </w:r>
    </w:p>
    <w:p w:rsidR="00E174CB" w:rsidRDefault="00E174CB">
      <w:pPr>
        <w:jc w:val="both"/>
        <w:rPr>
          <w:rFonts w:ascii="Times New Roman" w:eastAsia="Calibri" w:hAnsi="Times New Roman" w:cs="Times New Roman"/>
          <w:sz w:val="28"/>
          <w:szCs w:val="28"/>
        </w:rPr>
      </w:pPr>
    </w:p>
    <w:p w:rsidR="00E174CB" w:rsidRDefault="00E174CB">
      <w:pPr>
        <w:jc w:val="both"/>
        <w:rPr>
          <w:rFonts w:ascii="Times New Roman" w:eastAsia="Calibri" w:hAnsi="Times New Roman" w:cs="Times New Roman"/>
          <w:b/>
          <w:sz w:val="28"/>
          <w:szCs w:val="28"/>
        </w:rPr>
      </w:pP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b/>
          <w:sz w:val="28"/>
          <w:szCs w:val="28"/>
        </w:rPr>
        <w:t>14</w:t>
      </w:r>
      <w:r>
        <w:rPr>
          <w:rFonts w:ascii="Times New Roman" w:eastAsia="Calibri" w:hAnsi="Times New Roman" w:cs="Times New Roman"/>
          <w:sz w:val="28"/>
          <w:szCs w:val="28"/>
        </w:rPr>
        <w:t xml:space="preserve">. В рамках четырнадцатого вопроса участники оставили некоторые пожелания и рекомендации организаторам Школы. Почти в каждой второй анкете присутствовало пожелание продолжать проект во что бы то ни стало, были высказаны слова благодарности в адрес организаторов и экспертов. </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Были представлены и критические замечания:</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избегать «громких» названий в формулировании тематических модулей;</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переформатировать программу, сделать в следующем году большее число перерывов, вкраплять культурную программу между научно-образовательными модулями;</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на более углубленном уровне представить участникам следующих Школ тематику, связанную с экспозиционным направлением деятельности музеев на малых территориях;</w:t>
      </w:r>
    </w:p>
    <w:p w:rsidR="00E174CB" w:rsidRDefault="00D519C3">
      <w:pPr>
        <w:jc w:val="both"/>
        <w:rPr>
          <w:rFonts w:ascii="Times New Roman" w:eastAsia="Calibri" w:hAnsi="Times New Roman" w:cs="Times New Roman"/>
          <w:sz w:val="28"/>
          <w:szCs w:val="28"/>
        </w:rPr>
      </w:pPr>
      <w:r>
        <w:rPr>
          <w:rFonts w:ascii="Times New Roman" w:eastAsia="Calibri" w:hAnsi="Times New Roman" w:cs="Times New Roman"/>
          <w:sz w:val="28"/>
          <w:szCs w:val="28"/>
        </w:rPr>
        <w:t>- предусмотреть виде/аудиозапись образовательных мероприятий Школы.</w:t>
      </w:r>
    </w:p>
    <w:p w:rsidR="00E174CB" w:rsidRDefault="00E174CB">
      <w:pPr>
        <w:jc w:val="both"/>
        <w:rPr>
          <w:rFonts w:ascii="Times New Roman" w:eastAsia="Calibri" w:hAnsi="Times New Roman" w:cs="Times New Roman"/>
          <w:sz w:val="28"/>
          <w:szCs w:val="28"/>
        </w:rPr>
      </w:pPr>
    </w:p>
    <w:p w:rsidR="00E174CB" w:rsidRDefault="00E174CB">
      <w:pPr>
        <w:jc w:val="both"/>
        <w:rPr>
          <w:rFonts w:ascii="Times New Roman" w:eastAsia="Calibri" w:hAnsi="Times New Roman" w:cs="Times New Roman"/>
          <w:sz w:val="28"/>
          <w:szCs w:val="28"/>
        </w:rPr>
      </w:pPr>
    </w:p>
    <w:p w:rsidR="00E174CB" w:rsidRDefault="00E174CB">
      <w:pPr>
        <w:jc w:val="both"/>
        <w:rPr>
          <w:rFonts w:ascii="Times New Roman" w:eastAsia="Calibri" w:hAnsi="Times New Roman" w:cs="Times New Roman"/>
          <w:sz w:val="28"/>
          <w:szCs w:val="28"/>
        </w:rPr>
      </w:pPr>
    </w:p>
    <w:p w:rsidR="00E174CB" w:rsidRDefault="00E174CB">
      <w:pPr>
        <w:spacing w:after="0" w:line="276" w:lineRule="auto"/>
        <w:jc w:val="center"/>
      </w:pPr>
    </w:p>
    <w:sectPr w:rsidR="00E174CB">
      <w:footerReference w:type="default" r:id="rId11"/>
      <w:pgSz w:w="11906" w:h="16838"/>
      <w:pgMar w:top="1134" w:right="850" w:bottom="993" w:left="1701" w:header="0"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47" w:rsidRDefault="00EC0B47">
      <w:pPr>
        <w:spacing w:after="0" w:line="240" w:lineRule="auto"/>
      </w:pPr>
      <w:r>
        <w:separator/>
      </w:r>
    </w:p>
  </w:endnote>
  <w:endnote w:type="continuationSeparator" w:id="0">
    <w:p w:rsidR="00EC0B47" w:rsidRDefault="00EC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83387"/>
      <w:docPartObj>
        <w:docPartGallery w:val="Page Numbers (Bottom of Page)"/>
        <w:docPartUnique/>
      </w:docPartObj>
    </w:sdtPr>
    <w:sdtEndPr/>
    <w:sdtContent>
      <w:p w:rsidR="00E174CB" w:rsidRDefault="00D519C3">
        <w:pPr>
          <w:pStyle w:val="af9"/>
          <w:jc w:val="right"/>
        </w:pPr>
        <w:r>
          <w:fldChar w:fldCharType="begin"/>
        </w:r>
        <w:r>
          <w:instrText>PAGE</w:instrText>
        </w:r>
        <w:r>
          <w:fldChar w:fldCharType="separate"/>
        </w:r>
        <w:r w:rsidR="00B836C1">
          <w:rPr>
            <w:noProof/>
          </w:rPr>
          <w:t>9</w:t>
        </w:r>
        <w:r>
          <w:fldChar w:fldCharType="end"/>
        </w:r>
      </w:p>
    </w:sdtContent>
  </w:sdt>
  <w:p w:rsidR="00E174CB" w:rsidRDefault="00E174CB">
    <w:pPr>
      <w:pStyle w:val="af9"/>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47" w:rsidRDefault="00EC0B47">
      <w:pPr>
        <w:spacing w:after="0" w:line="240" w:lineRule="auto"/>
      </w:pPr>
      <w:r>
        <w:separator/>
      </w:r>
    </w:p>
  </w:footnote>
  <w:footnote w:type="continuationSeparator" w:id="0">
    <w:p w:rsidR="00EC0B47" w:rsidRDefault="00EC0B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CB"/>
    <w:rsid w:val="002C3973"/>
    <w:rsid w:val="00B836C1"/>
    <w:rsid w:val="00CF56B8"/>
    <w:rsid w:val="00D519C3"/>
    <w:rsid w:val="00DD3E5D"/>
    <w:rsid w:val="00E174CB"/>
    <w:rsid w:val="00EC0B47"/>
    <w:rsid w:val="00ED0F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paragraph" w:styleId="1">
    <w:name w:val="heading 1"/>
    <w:basedOn w:val="a"/>
    <w:link w:val="10"/>
    <w:uiPriority w:val="9"/>
    <w:qFormat/>
    <w:rsid w:val="00E36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E36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unhideWhenUsed/>
    <w:qFormat/>
    <w:rsid w:val="001C5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36E5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qFormat/>
    <w:rsid w:val="00E36E5C"/>
    <w:rPr>
      <w:rFonts w:asciiTheme="majorHAnsi" w:eastAsiaTheme="majorEastAsia" w:hAnsiTheme="majorHAnsi" w:cstheme="majorBidi"/>
      <w:color w:val="2F5496" w:themeColor="accent1" w:themeShade="BF"/>
      <w:sz w:val="26"/>
      <w:szCs w:val="26"/>
    </w:rPr>
  </w:style>
  <w:style w:type="character" w:customStyle="1" w:styleId="-">
    <w:name w:val="Интернет-ссылка"/>
    <w:basedOn w:val="a0"/>
    <w:uiPriority w:val="99"/>
    <w:unhideWhenUsed/>
    <w:rsid w:val="00EB785F"/>
    <w:rPr>
      <w:color w:val="0563C1" w:themeColor="hyperlink"/>
      <w:u w:val="single"/>
    </w:rPr>
  </w:style>
  <w:style w:type="character" w:customStyle="1" w:styleId="a3">
    <w:name w:val="Текст сноски Знак"/>
    <w:basedOn w:val="a0"/>
    <w:uiPriority w:val="99"/>
    <w:semiHidden/>
    <w:qFormat/>
    <w:rsid w:val="001C0FFD"/>
    <w:rPr>
      <w:sz w:val="20"/>
      <w:szCs w:val="20"/>
    </w:rPr>
  </w:style>
  <w:style w:type="character" w:styleId="a4">
    <w:name w:val="footnote reference"/>
    <w:basedOn w:val="a0"/>
    <w:uiPriority w:val="99"/>
    <w:semiHidden/>
    <w:unhideWhenUsed/>
    <w:qFormat/>
    <w:rsid w:val="001C0FFD"/>
    <w:rPr>
      <w:vertAlign w:val="superscript"/>
    </w:rPr>
  </w:style>
  <w:style w:type="character" w:styleId="a5">
    <w:name w:val="annotation reference"/>
    <w:basedOn w:val="a0"/>
    <w:uiPriority w:val="99"/>
    <w:semiHidden/>
    <w:unhideWhenUsed/>
    <w:qFormat/>
    <w:rsid w:val="00BC1A41"/>
    <w:rPr>
      <w:sz w:val="16"/>
      <w:szCs w:val="16"/>
    </w:rPr>
  </w:style>
  <w:style w:type="character" w:customStyle="1" w:styleId="a6">
    <w:name w:val="Текст примечания Знак"/>
    <w:basedOn w:val="a0"/>
    <w:uiPriority w:val="99"/>
    <w:semiHidden/>
    <w:qFormat/>
    <w:rsid w:val="00BC1A41"/>
    <w:rPr>
      <w:sz w:val="20"/>
      <w:szCs w:val="20"/>
    </w:rPr>
  </w:style>
  <w:style w:type="character" w:customStyle="1" w:styleId="a7">
    <w:name w:val="Текст выноски Знак"/>
    <w:basedOn w:val="a0"/>
    <w:uiPriority w:val="99"/>
    <w:semiHidden/>
    <w:qFormat/>
    <w:rsid w:val="001C524B"/>
    <w:rPr>
      <w:rFonts w:ascii="Segoe UI" w:hAnsi="Segoe UI" w:cs="Segoe UI"/>
      <w:sz w:val="18"/>
      <w:szCs w:val="18"/>
    </w:rPr>
  </w:style>
  <w:style w:type="character" w:customStyle="1" w:styleId="30">
    <w:name w:val="Заголовок 3 Знак"/>
    <w:basedOn w:val="a0"/>
    <w:link w:val="3"/>
    <w:uiPriority w:val="9"/>
    <w:qFormat/>
    <w:rsid w:val="001C524B"/>
    <w:rPr>
      <w:rFonts w:asciiTheme="majorHAnsi" w:eastAsiaTheme="majorEastAsia" w:hAnsiTheme="majorHAnsi" w:cstheme="majorBidi"/>
      <w:color w:val="1F3763" w:themeColor="accent1" w:themeShade="7F"/>
      <w:sz w:val="24"/>
      <w:szCs w:val="24"/>
    </w:rPr>
  </w:style>
  <w:style w:type="character" w:customStyle="1" w:styleId="a8">
    <w:name w:val="Тема примечания Знак"/>
    <w:basedOn w:val="a6"/>
    <w:uiPriority w:val="99"/>
    <w:semiHidden/>
    <w:qFormat/>
    <w:rsid w:val="001C524B"/>
    <w:rPr>
      <w:b/>
      <w:bCs/>
      <w:sz w:val="20"/>
      <w:szCs w:val="20"/>
    </w:rPr>
  </w:style>
  <w:style w:type="character" w:styleId="a9">
    <w:name w:val="Emphasis"/>
    <w:basedOn w:val="a0"/>
    <w:uiPriority w:val="20"/>
    <w:qFormat/>
    <w:rsid w:val="0076168E"/>
    <w:rPr>
      <w:i/>
      <w:iCs/>
    </w:rPr>
  </w:style>
  <w:style w:type="character" w:customStyle="1" w:styleId="b-share">
    <w:name w:val="b-share"/>
    <w:basedOn w:val="a0"/>
    <w:qFormat/>
    <w:rsid w:val="0076168E"/>
  </w:style>
  <w:style w:type="character" w:customStyle="1" w:styleId="aa">
    <w:name w:val="Верхний колонтитул Знак"/>
    <w:basedOn w:val="a0"/>
    <w:uiPriority w:val="99"/>
    <w:qFormat/>
    <w:rsid w:val="004A6E4E"/>
  </w:style>
  <w:style w:type="character" w:customStyle="1" w:styleId="ab">
    <w:name w:val="Нижний колонтитул Знак"/>
    <w:basedOn w:val="a0"/>
    <w:uiPriority w:val="99"/>
    <w:qFormat/>
    <w:rsid w:val="004A6E4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TOC Heading"/>
    <w:basedOn w:val="1"/>
    <w:uiPriority w:val="39"/>
    <w:unhideWhenUsed/>
    <w:qFormat/>
    <w:rsid w:val="00EB785F"/>
    <w:rPr>
      <w:lang w:eastAsia="ru-RU"/>
    </w:rPr>
  </w:style>
  <w:style w:type="paragraph" w:styleId="11">
    <w:name w:val="toc 1"/>
    <w:basedOn w:val="a"/>
    <w:autoRedefine/>
    <w:uiPriority w:val="39"/>
    <w:unhideWhenUsed/>
    <w:rsid w:val="00EB785F"/>
    <w:pPr>
      <w:spacing w:after="100"/>
    </w:pPr>
  </w:style>
  <w:style w:type="paragraph" w:styleId="21">
    <w:name w:val="toc 2"/>
    <w:basedOn w:val="a"/>
    <w:autoRedefine/>
    <w:uiPriority w:val="39"/>
    <w:unhideWhenUsed/>
    <w:rsid w:val="00EB785F"/>
    <w:pPr>
      <w:tabs>
        <w:tab w:val="right" w:leader="dot" w:pos="9345"/>
      </w:tabs>
      <w:spacing w:after="100" w:line="276" w:lineRule="auto"/>
      <w:ind w:left="221"/>
      <w:jc w:val="both"/>
    </w:pPr>
  </w:style>
  <w:style w:type="paragraph" w:styleId="af2">
    <w:name w:val="footnote text"/>
    <w:basedOn w:val="a"/>
    <w:uiPriority w:val="99"/>
    <w:semiHidden/>
    <w:unhideWhenUsed/>
    <w:qFormat/>
    <w:rsid w:val="001C0FFD"/>
    <w:pPr>
      <w:spacing w:after="0" w:line="240" w:lineRule="auto"/>
    </w:pPr>
    <w:rPr>
      <w:sz w:val="20"/>
      <w:szCs w:val="20"/>
    </w:rPr>
  </w:style>
  <w:style w:type="paragraph" w:styleId="af3">
    <w:name w:val="List Paragraph"/>
    <w:basedOn w:val="a"/>
    <w:uiPriority w:val="34"/>
    <w:qFormat/>
    <w:rsid w:val="00127631"/>
    <w:pPr>
      <w:ind w:left="720"/>
      <w:contextualSpacing/>
    </w:pPr>
  </w:style>
  <w:style w:type="paragraph" w:styleId="af4">
    <w:name w:val="annotation text"/>
    <w:basedOn w:val="a"/>
    <w:uiPriority w:val="99"/>
    <w:semiHidden/>
    <w:unhideWhenUsed/>
    <w:qFormat/>
    <w:rsid w:val="00BC1A41"/>
    <w:pPr>
      <w:spacing w:line="240" w:lineRule="auto"/>
    </w:pPr>
    <w:rPr>
      <w:sz w:val="20"/>
      <w:szCs w:val="20"/>
    </w:rPr>
  </w:style>
  <w:style w:type="paragraph" w:styleId="af5">
    <w:name w:val="Normal (Web)"/>
    <w:basedOn w:val="a"/>
    <w:uiPriority w:val="99"/>
    <w:semiHidden/>
    <w:unhideWhenUsed/>
    <w:qFormat/>
    <w:rsid w:val="00BC1A41"/>
    <w:pPr>
      <w:spacing w:beforeAutospacing="1" w:afterAutospacing="1" w:line="240" w:lineRule="auto"/>
    </w:pPr>
    <w:rPr>
      <w:rFonts w:ascii="Times New Roman" w:eastAsia="Times New Roman" w:hAnsi="Times New Roman" w:cs="Times New Roman"/>
      <w:sz w:val="24"/>
      <w:szCs w:val="24"/>
      <w:lang w:eastAsia="ru-RU"/>
    </w:rPr>
  </w:style>
  <w:style w:type="paragraph" w:styleId="af6">
    <w:name w:val="Balloon Text"/>
    <w:basedOn w:val="a"/>
    <w:uiPriority w:val="99"/>
    <w:semiHidden/>
    <w:unhideWhenUsed/>
    <w:qFormat/>
    <w:rsid w:val="001C524B"/>
    <w:pPr>
      <w:spacing w:after="0" w:line="240" w:lineRule="auto"/>
    </w:pPr>
    <w:rPr>
      <w:rFonts w:ascii="Segoe UI" w:hAnsi="Segoe UI" w:cs="Segoe UI"/>
      <w:sz w:val="18"/>
      <w:szCs w:val="18"/>
    </w:rPr>
  </w:style>
  <w:style w:type="paragraph" w:styleId="af7">
    <w:name w:val="annotation subject"/>
    <w:basedOn w:val="af4"/>
    <w:uiPriority w:val="99"/>
    <w:semiHidden/>
    <w:unhideWhenUsed/>
    <w:qFormat/>
    <w:rsid w:val="001C524B"/>
    <w:rPr>
      <w:b/>
      <w:bCs/>
    </w:rPr>
  </w:style>
  <w:style w:type="paragraph" w:styleId="af8">
    <w:name w:val="header"/>
    <w:basedOn w:val="a"/>
    <w:uiPriority w:val="99"/>
    <w:unhideWhenUsed/>
    <w:rsid w:val="004A6E4E"/>
    <w:pPr>
      <w:tabs>
        <w:tab w:val="center" w:pos="4677"/>
        <w:tab w:val="right" w:pos="9355"/>
      </w:tabs>
      <w:spacing w:after="0" w:line="240" w:lineRule="auto"/>
    </w:pPr>
  </w:style>
  <w:style w:type="paragraph" w:styleId="af9">
    <w:name w:val="footer"/>
    <w:basedOn w:val="a"/>
    <w:uiPriority w:val="99"/>
    <w:unhideWhenUsed/>
    <w:rsid w:val="004A6E4E"/>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color w:val="00000A"/>
      <w:sz w:val="22"/>
    </w:rPr>
  </w:style>
  <w:style w:type="paragraph" w:styleId="1">
    <w:name w:val="heading 1"/>
    <w:basedOn w:val="a"/>
    <w:link w:val="10"/>
    <w:uiPriority w:val="9"/>
    <w:qFormat/>
    <w:rsid w:val="00E36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E36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unhideWhenUsed/>
    <w:qFormat/>
    <w:rsid w:val="001C5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36E5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qFormat/>
    <w:rsid w:val="00E36E5C"/>
    <w:rPr>
      <w:rFonts w:asciiTheme="majorHAnsi" w:eastAsiaTheme="majorEastAsia" w:hAnsiTheme="majorHAnsi" w:cstheme="majorBidi"/>
      <w:color w:val="2F5496" w:themeColor="accent1" w:themeShade="BF"/>
      <w:sz w:val="26"/>
      <w:szCs w:val="26"/>
    </w:rPr>
  </w:style>
  <w:style w:type="character" w:customStyle="1" w:styleId="-">
    <w:name w:val="Интернет-ссылка"/>
    <w:basedOn w:val="a0"/>
    <w:uiPriority w:val="99"/>
    <w:unhideWhenUsed/>
    <w:rsid w:val="00EB785F"/>
    <w:rPr>
      <w:color w:val="0563C1" w:themeColor="hyperlink"/>
      <w:u w:val="single"/>
    </w:rPr>
  </w:style>
  <w:style w:type="character" w:customStyle="1" w:styleId="a3">
    <w:name w:val="Текст сноски Знак"/>
    <w:basedOn w:val="a0"/>
    <w:uiPriority w:val="99"/>
    <w:semiHidden/>
    <w:qFormat/>
    <w:rsid w:val="001C0FFD"/>
    <w:rPr>
      <w:sz w:val="20"/>
      <w:szCs w:val="20"/>
    </w:rPr>
  </w:style>
  <w:style w:type="character" w:styleId="a4">
    <w:name w:val="footnote reference"/>
    <w:basedOn w:val="a0"/>
    <w:uiPriority w:val="99"/>
    <w:semiHidden/>
    <w:unhideWhenUsed/>
    <w:qFormat/>
    <w:rsid w:val="001C0FFD"/>
    <w:rPr>
      <w:vertAlign w:val="superscript"/>
    </w:rPr>
  </w:style>
  <w:style w:type="character" w:styleId="a5">
    <w:name w:val="annotation reference"/>
    <w:basedOn w:val="a0"/>
    <w:uiPriority w:val="99"/>
    <w:semiHidden/>
    <w:unhideWhenUsed/>
    <w:qFormat/>
    <w:rsid w:val="00BC1A41"/>
    <w:rPr>
      <w:sz w:val="16"/>
      <w:szCs w:val="16"/>
    </w:rPr>
  </w:style>
  <w:style w:type="character" w:customStyle="1" w:styleId="a6">
    <w:name w:val="Текст примечания Знак"/>
    <w:basedOn w:val="a0"/>
    <w:uiPriority w:val="99"/>
    <w:semiHidden/>
    <w:qFormat/>
    <w:rsid w:val="00BC1A41"/>
    <w:rPr>
      <w:sz w:val="20"/>
      <w:szCs w:val="20"/>
    </w:rPr>
  </w:style>
  <w:style w:type="character" w:customStyle="1" w:styleId="a7">
    <w:name w:val="Текст выноски Знак"/>
    <w:basedOn w:val="a0"/>
    <w:uiPriority w:val="99"/>
    <w:semiHidden/>
    <w:qFormat/>
    <w:rsid w:val="001C524B"/>
    <w:rPr>
      <w:rFonts w:ascii="Segoe UI" w:hAnsi="Segoe UI" w:cs="Segoe UI"/>
      <w:sz w:val="18"/>
      <w:szCs w:val="18"/>
    </w:rPr>
  </w:style>
  <w:style w:type="character" w:customStyle="1" w:styleId="30">
    <w:name w:val="Заголовок 3 Знак"/>
    <w:basedOn w:val="a0"/>
    <w:link w:val="3"/>
    <w:uiPriority w:val="9"/>
    <w:qFormat/>
    <w:rsid w:val="001C524B"/>
    <w:rPr>
      <w:rFonts w:asciiTheme="majorHAnsi" w:eastAsiaTheme="majorEastAsia" w:hAnsiTheme="majorHAnsi" w:cstheme="majorBidi"/>
      <w:color w:val="1F3763" w:themeColor="accent1" w:themeShade="7F"/>
      <w:sz w:val="24"/>
      <w:szCs w:val="24"/>
    </w:rPr>
  </w:style>
  <w:style w:type="character" w:customStyle="1" w:styleId="a8">
    <w:name w:val="Тема примечания Знак"/>
    <w:basedOn w:val="a6"/>
    <w:uiPriority w:val="99"/>
    <w:semiHidden/>
    <w:qFormat/>
    <w:rsid w:val="001C524B"/>
    <w:rPr>
      <w:b/>
      <w:bCs/>
      <w:sz w:val="20"/>
      <w:szCs w:val="20"/>
    </w:rPr>
  </w:style>
  <w:style w:type="character" w:styleId="a9">
    <w:name w:val="Emphasis"/>
    <w:basedOn w:val="a0"/>
    <w:uiPriority w:val="20"/>
    <w:qFormat/>
    <w:rsid w:val="0076168E"/>
    <w:rPr>
      <w:i/>
      <w:iCs/>
    </w:rPr>
  </w:style>
  <w:style w:type="character" w:customStyle="1" w:styleId="b-share">
    <w:name w:val="b-share"/>
    <w:basedOn w:val="a0"/>
    <w:qFormat/>
    <w:rsid w:val="0076168E"/>
  </w:style>
  <w:style w:type="character" w:customStyle="1" w:styleId="aa">
    <w:name w:val="Верхний колонтитул Знак"/>
    <w:basedOn w:val="a0"/>
    <w:uiPriority w:val="99"/>
    <w:qFormat/>
    <w:rsid w:val="004A6E4E"/>
  </w:style>
  <w:style w:type="character" w:customStyle="1" w:styleId="ab">
    <w:name w:val="Нижний колонтитул Знак"/>
    <w:basedOn w:val="a0"/>
    <w:uiPriority w:val="99"/>
    <w:qFormat/>
    <w:rsid w:val="004A6E4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TOC Heading"/>
    <w:basedOn w:val="1"/>
    <w:uiPriority w:val="39"/>
    <w:unhideWhenUsed/>
    <w:qFormat/>
    <w:rsid w:val="00EB785F"/>
    <w:rPr>
      <w:lang w:eastAsia="ru-RU"/>
    </w:rPr>
  </w:style>
  <w:style w:type="paragraph" w:styleId="11">
    <w:name w:val="toc 1"/>
    <w:basedOn w:val="a"/>
    <w:autoRedefine/>
    <w:uiPriority w:val="39"/>
    <w:unhideWhenUsed/>
    <w:rsid w:val="00EB785F"/>
    <w:pPr>
      <w:spacing w:after="100"/>
    </w:pPr>
  </w:style>
  <w:style w:type="paragraph" w:styleId="21">
    <w:name w:val="toc 2"/>
    <w:basedOn w:val="a"/>
    <w:autoRedefine/>
    <w:uiPriority w:val="39"/>
    <w:unhideWhenUsed/>
    <w:rsid w:val="00EB785F"/>
    <w:pPr>
      <w:tabs>
        <w:tab w:val="right" w:leader="dot" w:pos="9345"/>
      </w:tabs>
      <w:spacing w:after="100" w:line="276" w:lineRule="auto"/>
      <w:ind w:left="221"/>
      <w:jc w:val="both"/>
    </w:pPr>
  </w:style>
  <w:style w:type="paragraph" w:styleId="af2">
    <w:name w:val="footnote text"/>
    <w:basedOn w:val="a"/>
    <w:uiPriority w:val="99"/>
    <w:semiHidden/>
    <w:unhideWhenUsed/>
    <w:qFormat/>
    <w:rsid w:val="001C0FFD"/>
    <w:pPr>
      <w:spacing w:after="0" w:line="240" w:lineRule="auto"/>
    </w:pPr>
    <w:rPr>
      <w:sz w:val="20"/>
      <w:szCs w:val="20"/>
    </w:rPr>
  </w:style>
  <w:style w:type="paragraph" w:styleId="af3">
    <w:name w:val="List Paragraph"/>
    <w:basedOn w:val="a"/>
    <w:uiPriority w:val="34"/>
    <w:qFormat/>
    <w:rsid w:val="00127631"/>
    <w:pPr>
      <w:ind w:left="720"/>
      <w:contextualSpacing/>
    </w:pPr>
  </w:style>
  <w:style w:type="paragraph" w:styleId="af4">
    <w:name w:val="annotation text"/>
    <w:basedOn w:val="a"/>
    <w:uiPriority w:val="99"/>
    <w:semiHidden/>
    <w:unhideWhenUsed/>
    <w:qFormat/>
    <w:rsid w:val="00BC1A41"/>
    <w:pPr>
      <w:spacing w:line="240" w:lineRule="auto"/>
    </w:pPr>
    <w:rPr>
      <w:sz w:val="20"/>
      <w:szCs w:val="20"/>
    </w:rPr>
  </w:style>
  <w:style w:type="paragraph" w:styleId="af5">
    <w:name w:val="Normal (Web)"/>
    <w:basedOn w:val="a"/>
    <w:uiPriority w:val="99"/>
    <w:semiHidden/>
    <w:unhideWhenUsed/>
    <w:qFormat/>
    <w:rsid w:val="00BC1A41"/>
    <w:pPr>
      <w:spacing w:beforeAutospacing="1" w:afterAutospacing="1" w:line="240" w:lineRule="auto"/>
    </w:pPr>
    <w:rPr>
      <w:rFonts w:ascii="Times New Roman" w:eastAsia="Times New Roman" w:hAnsi="Times New Roman" w:cs="Times New Roman"/>
      <w:sz w:val="24"/>
      <w:szCs w:val="24"/>
      <w:lang w:eastAsia="ru-RU"/>
    </w:rPr>
  </w:style>
  <w:style w:type="paragraph" w:styleId="af6">
    <w:name w:val="Balloon Text"/>
    <w:basedOn w:val="a"/>
    <w:uiPriority w:val="99"/>
    <w:semiHidden/>
    <w:unhideWhenUsed/>
    <w:qFormat/>
    <w:rsid w:val="001C524B"/>
    <w:pPr>
      <w:spacing w:after="0" w:line="240" w:lineRule="auto"/>
    </w:pPr>
    <w:rPr>
      <w:rFonts w:ascii="Segoe UI" w:hAnsi="Segoe UI" w:cs="Segoe UI"/>
      <w:sz w:val="18"/>
      <w:szCs w:val="18"/>
    </w:rPr>
  </w:style>
  <w:style w:type="paragraph" w:styleId="af7">
    <w:name w:val="annotation subject"/>
    <w:basedOn w:val="af4"/>
    <w:uiPriority w:val="99"/>
    <w:semiHidden/>
    <w:unhideWhenUsed/>
    <w:qFormat/>
    <w:rsid w:val="001C524B"/>
    <w:rPr>
      <w:b/>
      <w:bCs/>
    </w:rPr>
  </w:style>
  <w:style w:type="paragraph" w:styleId="af8">
    <w:name w:val="header"/>
    <w:basedOn w:val="a"/>
    <w:uiPriority w:val="99"/>
    <w:unhideWhenUsed/>
    <w:rsid w:val="004A6E4E"/>
    <w:pPr>
      <w:tabs>
        <w:tab w:val="center" w:pos="4677"/>
        <w:tab w:val="right" w:pos="9355"/>
      </w:tabs>
      <w:spacing w:after="0" w:line="240" w:lineRule="auto"/>
    </w:pPr>
  </w:style>
  <w:style w:type="paragraph" w:styleId="af9">
    <w:name w:val="footer"/>
    <w:basedOn w:val="a"/>
    <w:uiPriority w:val="99"/>
    <w:unhideWhenUsed/>
    <w:rsid w:val="004A6E4E"/>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1FB1-E40F-48E3-BFAF-0B40C01C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Рахманова</dc:creator>
  <dc:description/>
  <cp:lastModifiedBy>Marie</cp:lastModifiedBy>
  <cp:revision>12</cp:revision>
  <cp:lastPrinted>2020-01-03T13:18:00Z</cp:lastPrinted>
  <dcterms:created xsi:type="dcterms:W3CDTF">2019-12-18T12:53:00Z</dcterms:created>
  <dcterms:modified xsi:type="dcterms:W3CDTF">2020-01-08T09:16:00Z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