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E08" w:rsidRDefault="00073EC3" w:rsidP="002A3352">
      <w:pPr>
        <w:spacing w:after="0"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Центр музеев малых городов и сёл</w:t>
      </w:r>
      <w:r w:rsidR="004F26EF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“Лоция”»</w:t>
      </w:r>
    </w:p>
    <w:p w:rsidR="003C0E08" w:rsidRDefault="004F26EF" w:rsidP="002A3352">
      <w:pPr>
        <w:spacing w:after="0" w:line="276" w:lineRule="auto"/>
        <w:jc w:val="center"/>
        <w:rPr>
          <w:rFonts w:ascii="Times New Roman" w:hAnsi="Times New Roman" w:cs="Times New Roman"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i/>
          <w:color w:val="000000"/>
          <w:sz w:val="28"/>
          <w:szCs w:val="24"/>
        </w:rPr>
        <w:t>при поддержке Благотворительного Фонда В. Потанина</w:t>
      </w:r>
    </w:p>
    <w:p w:rsidR="003C0E08" w:rsidRDefault="003C0E08" w:rsidP="002A3352">
      <w:pPr>
        <w:spacing w:after="0" w:line="276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</w:p>
    <w:p w:rsidR="002A3352" w:rsidRDefault="00073EC3" w:rsidP="002A3352">
      <w:pPr>
        <w:spacing w:after="0"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4"/>
          <w:lang w:eastAsia="ru-RU"/>
        </w:rPr>
        <w:drawing>
          <wp:inline distT="0" distB="0" distL="0" distR="0">
            <wp:extent cx="2181225" cy="803242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tsia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0060" cy="802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3352" w:rsidRDefault="002A3352" w:rsidP="002A3352">
      <w:pPr>
        <w:spacing w:after="0"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</w:p>
    <w:p w:rsidR="002A3352" w:rsidRDefault="002A3352">
      <w:pPr>
        <w:spacing w:after="0"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</w:p>
    <w:p w:rsidR="002A3352" w:rsidRDefault="002A3352">
      <w:pPr>
        <w:spacing w:after="0"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</w:p>
    <w:p w:rsidR="002A3352" w:rsidRDefault="002A3352">
      <w:pPr>
        <w:spacing w:after="0"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</w:p>
    <w:p w:rsidR="003C0E08" w:rsidRDefault="004F26EF">
      <w:pPr>
        <w:spacing w:after="0"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МБУК «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4"/>
        </w:rPr>
        <w:t>Тотемское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музейное объединение»</w:t>
      </w:r>
    </w:p>
    <w:p w:rsidR="003C0E08" w:rsidRDefault="002A3352">
      <w:pPr>
        <w:spacing w:after="0" w:line="276" w:lineRule="auto"/>
        <w:jc w:val="center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>
        <w:rPr>
          <w:rFonts w:ascii="Times New Roman" w:hAnsi="Times New Roman" w:cs="Times New Roman"/>
          <w:noProof/>
          <w:color w:val="000000"/>
          <w:sz w:val="28"/>
          <w:szCs w:val="24"/>
          <w:lang w:eastAsia="ru-RU"/>
        </w:rPr>
        <w:drawing>
          <wp:anchor distT="0" distB="3175" distL="114300" distR="0" simplePos="0" relativeHeight="2" behindDoc="0" locked="0" layoutInCell="0" allowOverlap="1" wp14:anchorId="689271BE" wp14:editId="55227D29">
            <wp:simplePos x="0" y="0"/>
            <wp:positionH relativeFrom="margin">
              <wp:align>center</wp:align>
            </wp:positionH>
            <wp:positionV relativeFrom="paragraph">
              <wp:posOffset>81915</wp:posOffset>
            </wp:positionV>
            <wp:extent cx="1101725" cy="1101725"/>
            <wp:effectExtent l="0" t="0" r="3175" b="3175"/>
            <wp:wrapTight wrapText="bothSides">
              <wp:wrapPolygon edited="0">
                <wp:start x="0" y="0"/>
                <wp:lineTo x="0" y="21289"/>
                <wp:lineTo x="21289" y="21289"/>
                <wp:lineTo x="21289" y="0"/>
                <wp:lineTo x="0" y="0"/>
              </wp:wrapPolygon>
            </wp:wrapTight>
            <wp:docPr id="2" name="Рисунок 1" descr="https://yt3.ggpht.com/a/AGF-l7_mRt3s7RXCIrGOrlva6DTlRgvmd7nMzYZxAw=s900-c-k-c0xffffffff-no-rj-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https://yt3.ggpht.com/a/AGF-l7_mRt3s7RXCIrGOrlva6DTlRgvmd7nMzYZxAw=s900-c-k-c0xffffffff-no-rj-mo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725" cy="1101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A3352" w:rsidRDefault="002A335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</w:pPr>
    </w:p>
    <w:p w:rsidR="002A3352" w:rsidRDefault="002A335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</w:pPr>
    </w:p>
    <w:p w:rsidR="002A3352" w:rsidRDefault="002A335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</w:pPr>
    </w:p>
    <w:p w:rsidR="002A3352" w:rsidRDefault="002A335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</w:pPr>
    </w:p>
    <w:p w:rsidR="002A3352" w:rsidRDefault="002A335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 xml:space="preserve">Администрация </w:t>
      </w:r>
      <w:proofErr w:type="spellStart"/>
      <w:r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>Тотемского</w:t>
      </w:r>
      <w:proofErr w:type="spellEnd"/>
      <w:r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 xml:space="preserve"> муниципального района </w:t>
      </w:r>
    </w:p>
    <w:p w:rsidR="003C0E08" w:rsidRDefault="002A335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>Вологодской области</w:t>
      </w:r>
    </w:p>
    <w:p w:rsidR="003C0E08" w:rsidRDefault="002A3352">
      <w:pPr>
        <w:spacing w:after="0" w:line="276" w:lineRule="auto"/>
      </w:pPr>
      <w:r>
        <w:rPr>
          <w:rFonts w:ascii="Times New Roman" w:hAnsi="Times New Roman" w:cs="Times New Roman"/>
          <w:noProof/>
          <w:color w:val="000000"/>
          <w:sz w:val="28"/>
          <w:szCs w:val="24"/>
          <w:lang w:eastAsia="ru-RU"/>
        </w:rPr>
        <w:drawing>
          <wp:anchor distT="0" distB="0" distL="114300" distR="114300" simplePos="0" relativeHeight="4" behindDoc="0" locked="0" layoutInCell="0" allowOverlap="1" wp14:anchorId="15562372" wp14:editId="249A83F0">
            <wp:simplePos x="0" y="0"/>
            <wp:positionH relativeFrom="margin">
              <wp:posOffset>2638425</wp:posOffset>
            </wp:positionH>
            <wp:positionV relativeFrom="paragraph">
              <wp:posOffset>278765</wp:posOffset>
            </wp:positionV>
            <wp:extent cx="962025" cy="1221740"/>
            <wp:effectExtent l="0" t="0" r="0" b="0"/>
            <wp:wrapTight wrapText="bothSides">
              <wp:wrapPolygon edited="0">
                <wp:start x="-42" y="0"/>
                <wp:lineTo x="-42" y="19030"/>
                <wp:lineTo x="9276" y="21051"/>
                <wp:lineTo x="11422" y="21051"/>
                <wp:lineTo x="20869" y="19030"/>
                <wp:lineTo x="20869" y="0"/>
                <wp:lineTo x="-42" y="0"/>
              </wp:wrapPolygon>
            </wp:wrapTight>
            <wp:docPr id="3" name="Рисунок 3" descr="https://chemodanus.ru/upload/information_system_142/3/1/7/item_3172/coat-of-arms-Tot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https://chemodanus.ru/upload/information_system_142/3/1/7/item_3172/coat-of-arms-Totma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221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2">
        <w:r w:rsidR="004F26EF">
          <w:rPr>
            <w:rFonts w:ascii="Times New Roman" w:eastAsia="Times New Roman" w:hAnsi="Times New Roman" w:cs="Times New Roman"/>
            <w:color w:val="B40EB4"/>
            <w:sz w:val="24"/>
            <w:szCs w:val="24"/>
            <w:lang w:eastAsia="ru-RU"/>
          </w:rPr>
          <w:br/>
        </w:r>
      </w:hyperlink>
    </w:p>
    <w:p w:rsidR="003C0E08" w:rsidRDefault="003C0E0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E08" w:rsidRDefault="003C0E08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E08" w:rsidRDefault="003C0E08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E08" w:rsidRDefault="003C0E08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E08" w:rsidRDefault="003C0E08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E08" w:rsidRDefault="003C0E08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E08" w:rsidRDefault="003C0E08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E08" w:rsidRDefault="003C0E08">
      <w:pPr>
        <w:spacing w:after="0" w:line="276" w:lineRule="auto"/>
        <w:rPr>
          <w:rFonts w:ascii="Times New Roman" w:hAnsi="Times New Roman" w:cs="Times New Roman"/>
          <w:b/>
          <w:sz w:val="28"/>
          <w:szCs w:val="24"/>
        </w:rPr>
      </w:pPr>
    </w:p>
    <w:p w:rsidR="003C0E08" w:rsidRDefault="004F26E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АНАЛИТИЧЕСКИЙ ОТЧЕТ</w:t>
      </w:r>
    </w:p>
    <w:p w:rsidR="003C0E08" w:rsidRDefault="004F26EF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По результатам проведения социологического опроса по итогам </w:t>
      </w:r>
      <w:r>
        <w:rPr>
          <w:rFonts w:ascii="Times New Roman" w:hAnsi="Times New Roman" w:cs="Times New Roman"/>
          <w:sz w:val="28"/>
          <w:szCs w:val="24"/>
          <w:lang w:val="en-US"/>
        </w:rPr>
        <w:t>V</w:t>
      </w:r>
      <w:r w:rsidR="002A3352">
        <w:rPr>
          <w:rFonts w:ascii="Times New Roman" w:hAnsi="Times New Roman" w:cs="Times New Roman"/>
          <w:sz w:val="28"/>
          <w:szCs w:val="24"/>
          <w:lang w:val="en-US"/>
        </w:rPr>
        <w:t>I</w:t>
      </w:r>
      <w:r w:rsidR="00971D1C">
        <w:rPr>
          <w:rFonts w:ascii="Times New Roman" w:hAnsi="Times New Roman" w:cs="Times New Roman"/>
          <w:sz w:val="28"/>
          <w:szCs w:val="24"/>
          <w:lang w:val="en-US"/>
        </w:rPr>
        <w:t>I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2A3352">
        <w:rPr>
          <w:rFonts w:ascii="Times New Roman" w:hAnsi="Times New Roman" w:cs="Times New Roman"/>
          <w:sz w:val="28"/>
          <w:szCs w:val="24"/>
        </w:rPr>
        <w:t xml:space="preserve">всероссийской </w:t>
      </w:r>
      <w:r>
        <w:rPr>
          <w:rFonts w:ascii="Times New Roman" w:hAnsi="Times New Roman" w:cs="Times New Roman"/>
          <w:sz w:val="28"/>
          <w:szCs w:val="24"/>
        </w:rPr>
        <w:t xml:space="preserve">Школы музейного развития «За границами столиц», </w:t>
      </w:r>
    </w:p>
    <w:p w:rsidR="003C0E08" w:rsidRDefault="004F26E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г. Тоть</w:t>
      </w:r>
      <w:r w:rsidR="00971D1C">
        <w:rPr>
          <w:rFonts w:ascii="Times New Roman" w:hAnsi="Times New Roman" w:cs="Times New Roman"/>
          <w:sz w:val="28"/>
          <w:szCs w:val="24"/>
        </w:rPr>
        <w:t xml:space="preserve">ма, </w:t>
      </w:r>
      <w:r w:rsidR="002A3352">
        <w:rPr>
          <w:rFonts w:ascii="Times New Roman" w:hAnsi="Times New Roman" w:cs="Times New Roman"/>
          <w:sz w:val="28"/>
          <w:szCs w:val="24"/>
        </w:rPr>
        <w:t>2</w:t>
      </w:r>
      <w:r w:rsidR="00D6487E">
        <w:rPr>
          <w:rFonts w:ascii="Times New Roman" w:hAnsi="Times New Roman" w:cs="Times New Roman"/>
          <w:sz w:val="28"/>
          <w:szCs w:val="24"/>
        </w:rPr>
        <w:t>6</w:t>
      </w:r>
      <w:r w:rsidR="002A3352">
        <w:rPr>
          <w:rFonts w:ascii="Times New Roman" w:hAnsi="Times New Roman" w:cs="Times New Roman"/>
          <w:sz w:val="28"/>
          <w:szCs w:val="24"/>
        </w:rPr>
        <w:t xml:space="preserve">.09.2022 – </w:t>
      </w:r>
      <w:r w:rsidR="00D6487E">
        <w:rPr>
          <w:rFonts w:ascii="Times New Roman" w:hAnsi="Times New Roman" w:cs="Times New Roman"/>
          <w:sz w:val="28"/>
          <w:szCs w:val="24"/>
        </w:rPr>
        <w:t>01</w:t>
      </w:r>
      <w:r w:rsidR="002A3352">
        <w:rPr>
          <w:rFonts w:ascii="Times New Roman" w:hAnsi="Times New Roman" w:cs="Times New Roman"/>
          <w:sz w:val="28"/>
          <w:szCs w:val="24"/>
        </w:rPr>
        <w:t>.</w:t>
      </w:r>
      <w:r w:rsidR="00D6487E">
        <w:rPr>
          <w:rFonts w:ascii="Times New Roman" w:hAnsi="Times New Roman" w:cs="Times New Roman"/>
          <w:sz w:val="28"/>
          <w:szCs w:val="24"/>
        </w:rPr>
        <w:t>1</w:t>
      </w:r>
      <w:r w:rsidR="002A3352">
        <w:rPr>
          <w:rFonts w:ascii="Times New Roman" w:hAnsi="Times New Roman" w:cs="Times New Roman"/>
          <w:sz w:val="28"/>
          <w:szCs w:val="24"/>
        </w:rPr>
        <w:t>0</w:t>
      </w:r>
      <w:bookmarkStart w:id="0" w:name="_GoBack"/>
      <w:bookmarkEnd w:id="0"/>
      <w:r w:rsidR="002A3352">
        <w:rPr>
          <w:rFonts w:ascii="Times New Roman" w:hAnsi="Times New Roman" w:cs="Times New Roman"/>
          <w:sz w:val="28"/>
          <w:szCs w:val="24"/>
        </w:rPr>
        <w:t>.2022 г.</w:t>
      </w:r>
    </w:p>
    <w:p w:rsidR="003C0E08" w:rsidRDefault="003C0E08">
      <w:pPr>
        <w:spacing w:after="0" w:line="276" w:lineRule="auto"/>
        <w:rPr>
          <w:rFonts w:ascii="Times New Roman" w:hAnsi="Times New Roman" w:cs="Times New Roman"/>
          <w:sz w:val="28"/>
          <w:szCs w:val="24"/>
        </w:rPr>
      </w:pPr>
    </w:p>
    <w:p w:rsidR="003C0E08" w:rsidRDefault="003C0E08">
      <w:pPr>
        <w:spacing w:after="0" w:line="276" w:lineRule="auto"/>
        <w:rPr>
          <w:rFonts w:ascii="Times New Roman" w:hAnsi="Times New Roman" w:cs="Times New Roman"/>
          <w:sz w:val="28"/>
          <w:szCs w:val="24"/>
        </w:rPr>
      </w:pPr>
    </w:p>
    <w:p w:rsidR="003C0E08" w:rsidRDefault="003C0E08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C0E08" w:rsidRDefault="003C0E08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C0E08" w:rsidRDefault="003C0E0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0E08" w:rsidRDefault="003C0E08" w:rsidP="002A335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0E08" w:rsidRDefault="002A3352" w:rsidP="002A335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Тотьма</w:t>
      </w:r>
      <w:r>
        <w:rPr>
          <w:rFonts w:ascii="Times New Roman" w:hAnsi="Times New Roman" w:cs="Times New Roman"/>
          <w:b/>
          <w:sz w:val="24"/>
          <w:szCs w:val="24"/>
        </w:rPr>
        <w:br/>
        <w:t>2022</w:t>
      </w:r>
    </w:p>
    <w:p w:rsidR="002A3352" w:rsidRPr="002A3352" w:rsidRDefault="002A3352" w:rsidP="002F2C2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данном отчете представлена информация </w:t>
      </w:r>
      <w:r w:rsidR="002F2C26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анализ</w:t>
      </w:r>
      <w:r w:rsidR="002F2C2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мнений обучающихся школы о проведенном мероприятии, его эффективности для выстраивания дальнейших профессиональных траекторий участников.</w:t>
      </w:r>
    </w:p>
    <w:p w:rsidR="003C0E08" w:rsidRDefault="004F26EF">
      <w:pPr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Состоялась </w:t>
      </w:r>
      <w:r w:rsidRPr="007A00E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971D1C" w:rsidRPr="007A00E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2A3352" w:rsidRPr="007A00E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A00ED">
        <w:rPr>
          <w:rFonts w:ascii="Times New Roman" w:hAnsi="Times New Roman" w:cs="Times New Roman"/>
          <w:b/>
          <w:sz w:val="28"/>
          <w:szCs w:val="28"/>
        </w:rPr>
        <w:t xml:space="preserve"> Школа музейного разв</w:t>
      </w:r>
      <w:r w:rsidR="002A3352" w:rsidRPr="007A00ED">
        <w:rPr>
          <w:rFonts w:ascii="Times New Roman" w:hAnsi="Times New Roman" w:cs="Times New Roman"/>
          <w:b/>
          <w:sz w:val="28"/>
          <w:szCs w:val="28"/>
        </w:rPr>
        <w:t>ития «За границами столиц — 2022</w:t>
      </w:r>
      <w:r w:rsidRPr="007A00ED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A00ED">
        <w:rPr>
          <w:rFonts w:ascii="Times New Roman" w:hAnsi="Times New Roman" w:cs="Times New Roman"/>
          <w:b/>
          <w:sz w:val="28"/>
          <w:szCs w:val="28"/>
        </w:rPr>
        <w:t xml:space="preserve">Роздано анкет: </w:t>
      </w:r>
      <w:r w:rsidR="002A3352" w:rsidRPr="007A00ED">
        <w:rPr>
          <w:rFonts w:ascii="Times New Roman" w:hAnsi="Times New Roman" w:cs="Times New Roman"/>
          <w:b/>
          <w:sz w:val="28"/>
          <w:szCs w:val="28"/>
        </w:rPr>
        <w:t>42</w:t>
      </w:r>
      <w:r w:rsidR="00E331B4" w:rsidRPr="007A00ED">
        <w:rPr>
          <w:rFonts w:ascii="Times New Roman" w:hAnsi="Times New Roman" w:cs="Times New Roman"/>
          <w:b/>
          <w:sz w:val="28"/>
          <w:szCs w:val="28"/>
        </w:rPr>
        <w:t xml:space="preserve"> единиц</w:t>
      </w:r>
      <w:r w:rsidR="002A3352" w:rsidRPr="007A00ED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65B4">
        <w:rPr>
          <w:rFonts w:ascii="Times New Roman" w:hAnsi="Times New Roman" w:cs="Times New Roman"/>
          <w:sz w:val="28"/>
          <w:szCs w:val="28"/>
        </w:rPr>
        <w:t>(</w:t>
      </w:r>
      <w:r w:rsidR="00971D1C">
        <w:rPr>
          <w:rFonts w:ascii="Times New Roman" w:hAnsi="Times New Roman" w:cs="Times New Roman"/>
          <w:sz w:val="28"/>
          <w:szCs w:val="28"/>
        </w:rPr>
        <w:t>без учета экспертов Школы</w:t>
      </w:r>
      <w:r w:rsidR="00E331B4">
        <w:rPr>
          <w:rFonts w:ascii="Times New Roman" w:hAnsi="Times New Roman" w:cs="Times New Roman"/>
          <w:sz w:val="28"/>
          <w:szCs w:val="28"/>
        </w:rPr>
        <w:t xml:space="preserve">, </w:t>
      </w:r>
      <w:r w:rsidR="002A3352">
        <w:rPr>
          <w:rFonts w:ascii="Times New Roman" w:hAnsi="Times New Roman" w:cs="Times New Roman"/>
          <w:sz w:val="28"/>
          <w:szCs w:val="28"/>
        </w:rPr>
        <w:t>без</w:t>
      </w:r>
      <w:r w:rsidR="00E331B4">
        <w:rPr>
          <w:rFonts w:ascii="Times New Roman" w:hAnsi="Times New Roman" w:cs="Times New Roman"/>
          <w:sz w:val="28"/>
          <w:szCs w:val="28"/>
        </w:rPr>
        <w:t xml:space="preserve"> участников от </w:t>
      </w:r>
      <w:proofErr w:type="spellStart"/>
      <w:r w:rsidR="00E331B4">
        <w:rPr>
          <w:rFonts w:ascii="Times New Roman" w:hAnsi="Times New Roman" w:cs="Times New Roman"/>
          <w:sz w:val="28"/>
          <w:szCs w:val="28"/>
        </w:rPr>
        <w:t>Тотемского</w:t>
      </w:r>
      <w:proofErr w:type="spellEnd"/>
      <w:r w:rsidR="00E331B4">
        <w:rPr>
          <w:rFonts w:ascii="Times New Roman" w:hAnsi="Times New Roman" w:cs="Times New Roman"/>
          <w:sz w:val="28"/>
          <w:szCs w:val="28"/>
        </w:rPr>
        <w:t xml:space="preserve"> музейного объединения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Pr="007A00ED">
        <w:rPr>
          <w:rFonts w:ascii="Times New Roman" w:hAnsi="Times New Roman" w:cs="Times New Roman"/>
          <w:b/>
          <w:sz w:val="28"/>
          <w:szCs w:val="28"/>
        </w:rPr>
        <w:t>Получено анкет: 3</w:t>
      </w:r>
      <w:r w:rsidR="00A11609" w:rsidRPr="007A00ED">
        <w:rPr>
          <w:rFonts w:ascii="Times New Roman" w:hAnsi="Times New Roman" w:cs="Times New Roman"/>
          <w:b/>
          <w:sz w:val="28"/>
          <w:szCs w:val="28"/>
        </w:rPr>
        <w:t>4</w:t>
      </w:r>
      <w:r w:rsidRPr="007A00E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анкете было представлено 1</w:t>
      </w:r>
      <w:r w:rsidR="005328E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вопросов. Вопросы анкеты носили как закрытый характер: в них можно было выбрать некоторое число вариантов ответа либо расставить баллы согласно тому или иному высказыванию, той или иной теме (оценка некоторых параметров организации Школы музейного развития), так и полузакрытый и открытый характер (участники Школы могли предложить свои варианты ответов или высказать свое мнение в полной мере самостоятельно). Выводы, которые представлены ниже, основываются только на анализе данных, полученных от 3</w:t>
      </w:r>
      <w:r w:rsidR="00B07F3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респондентов. В анализе по некоторым значимым показателям будет также представлена сравнительная характеристика в соответствии с выводами по итогам предыдущих Школ. </w:t>
      </w:r>
    </w:p>
    <w:p w:rsidR="003C0E08" w:rsidRDefault="004F26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Первый вопрос, как и ранее, носил, скорее, технический характер, и был направлен на определение частоты участия слушателей в Школах музейного развития, которые проводились ранее. Ответы на данный вопрос позволят при анализе информации по последующим вопросам сгенерировать получаемые данные в зависимости от фактора частоты участия слушателей в Школе.</w:t>
      </w:r>
      <w:r w:rsidR="002A3352">
        <w:rPr>
          <w:rFonts w:ascii="Times New Roman" w:hAnsi="Times New Roman" w:cs="Times New Roman"/>
          <w:sz w:val="28"/>
          <w:szCs w:val="28"/>
        </w:rPr>
        <w:t xml:space="preserve"> </w:t>
      </w:r>
      <w:r w:rsidR="002A3352" w:rsidRPr="00730C0D">
        <w:rPr>
          <w:rFonts w:ascii="Times New Roman" w:hAnsi="Times New Roman" w:cs="Times New Roman"/>
          <w:b/>
          <w:sz w:val="28"/>
          <w:szCs w:val="28"/>
        </w:rPr>
        <w:t>9</w:t>
      </w:r>
      <w:r w:rsidR="005328E2" w:rsidRPr="00730C0D">
        <w:rPr>
          <w:rFonts w:ascii="Times New Roman" w:hAnsi="Times New Roman" w:cs="Times New Roman"/>
          <w:b/>
          <w:sz w:val="28"/>
          <w:szCs w:val="28"/>
        </w:rPr>
        <w:t>0 %</w:t>
      </w:r>
      <w:r w:rsidRPr="00730C0D">
        <w:rPr>
          <w:rFonts w:ascii="Times New Roman" w:hAnsi="Times New Roman" w:cs="Times New Roman"/>
          <w:b/>
          <w:sz w:val="28"/>
          <w:szCs w:val="28"/>
        </w:rPr>
        <w:t xml:space="preserve"> респондентов принимали участие в ШМР впервые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2A3352">
        <w:rPr>
          <w:rFonts w:ascii="Times New Roman" w:hAnsi="Times New Roman" w:cs="Times New Roman"/>
          <w:sz w:val="28"/>
          <w:szCs w:val="28"/>
        </w:rPr>
        <w:t xml:space="preserve"> Это фактически наиболее высокий показатель за все годы Школы. Только 3 человека из участвовавших в опросе</w:t>
      </w:r>
      <w:r w:rsidR="007E2612">
        <w:rPr>
          <w:rFonts w:ascii="Times New Roman" w:hAnsi="Times New Roman" w:cs="Times New Roman"/>
          <w:sz w:val="28"/>
          <w:szCs w:val="28"/>
        </w:rPr>
        <w:t xml:space="preserve"> – не в первый раз.</w:t>
      </w:r>
      <w:r w:rsidR="002A33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28E2">
        <w:rPr>
          <w:rFonts w:ascii="Times New Roman" w:hAnsi="Times New Roman" w:cs="Times New Roman"/>
          <w:sz w:val="28"/>
          <w:szCs w:val="28"/>
        </w:rPr>
        <w:t>В прошлом году</w:t>
      </w:r>
      <w:r w:rsidR="007E2612">
        <w:rPr>
          <w:rFonts w:ascii="Times New Roman" w:hAnsi="Times New Roman" w:cs="Times New Roman"/>
          <w:sz w:val="28"/>
          <w:szCs w:val="28"/>
        </w:rPr>
        <w:t xml:space="preserve"> новые участники – 70 %, в 2020 – 50 %.</w:t>
      </w:r>
      <w:r w:rsidR="005328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0E08" w:rsidRDefault="004F26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Второй вопрос анкеты звучал следующим образом: </w:t>
      </w:r>
      <w:r w:rsidRPr="00286CE0">
        <w:rPr>
          <w:rFonts w:ascii="Times New Roman" w:hAnsi="Times New Roman" w:cs="Times New Roman"/>
          <w:b/>
          <w:sz w:val="28"/>
          <w:szCs w:val="28"/>
        </w:rPr>
        <w:t>«Какие у вас были ожидания от содержательной программы Школы, когда вы подавали заявку?».</w:t>
      </w:r>
      <w:r>
        <w:rPr>
          <w:rFonts w:ascii="Times New Roman" w:hAnsi="Times New Roman" w:cs="Times New Roman"/>
          <w:sz w:val="28"/>
          <w:szCs w:val="28"/>
        </w:rPr>
        <w:t xml:space="preserve"> Вопрос носил открытый характер: опрашиваемым было предложено дать ответ самостоятельно в открытой форме. </w:t>
      </w:r>
      <w:r w:rsidR="005328E2">
        <w:rPr>
          <w:rFonts w:ascii="Times New Roman" w:hAnsi="Times New Roman" w:cs="Times New Roman"/>
          <w:sz w:val="28"/>
          <w:szCs w:val="28"/>
        </w:rPr>
        <w:t>Каждый третий сообщил о том, что приехал за «новыми знаниями»</w:t>
      </w:r>
      <w:r w:rsidR="007E2612">
        <w:rPr>
          <w:rFonts w:ascii="Times New Roman" w:hAnsi="Times New Roman" w:cs="Times New Roman"/>
          <w:sz w:val="28"/>
          <w:szCs w:val="28"/>
        </w:rPr>
        <w:t xml:space="preserve"> (аналогично в 2021 году); 25 % участников сообщили о том, что планировали «</w:t>
      </w:r>
      <w:r w:rsidR="007E2612" w:rsidRPr="007E2612">
        <w:rPr>
          <w:rFonts w:ascii="Times New Roman" w:hAnsi="Times New Roman" w:cs="Times New Roman"/>
          <w:sz w:val="28"/>
          <w:szCs w:val="28"/>
        </w:rPr>
        <w:t>приобретение навыков, опыта практической работы</w:t>
      </w:r>
      <w:r w:rsidR="007E2612">
        <w:rPr>
          <w:rFonts w:ascii="Times New Roman" w:hAnsi="Times New Roman" w:cs="Times New Roman"/>
          <w:sz w:val="28"/>
          <w:szCs w:val="28"/>
        </w:rPr>
        <w:t>»</w:t>
      </w:r>
      <w:r w:rsidR="009A39F3">
        <w:rPr>
          <w:rFonts w:ascii="Times New Roman" w:hAnsi="Times New Roman" w:cs="Times New Roman"/>
          <w:sz w:val="28"/>
          <w:szCs w:val="28"/>
        </w:rPr>
        <w:t xml:space="preserve"> и столько же – «общение с коллегами, обмен мнениями и практиками в музейной среде». </w:t>
      </w:r>
      <w:r w:rsidR="009A39F3" w:rsidRPr="00286CE0">
        <w:rPr>
          <w:rFonts w:ascii="Times New Roman" w:hAnsi="Times New Roman" w:cs="Times New Roman"/>
          <w:b/>
          <w:sz w:val="28"/>
          <w:szCs w:val="28"/>
        </w:rPr>
        <w:t>Фактически впервые за историю ШМР четверть участников отвечает на данный вопрос именно с позиции развития деловой коммуникации.</w:t>
      </w:r>
      <w:r w:rsidR="009A39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0E08" w:rsidRDefault="004F26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В третьем вопросе респондентам предлагалось оценить, </w:t>
      </w:r>
      <w:r w:rsidRPr="00286CE0">
        <w:rPr>
          <w:rFonts w:ascii="Times New Roman" w:hAnsi="Times New Roman" w:cs="Times New Roman"/>
          <w:b/>
          <w:sz w:val="28"/>
          <w:szCs w:val="28"/>
        </w:rPr>
        <w:t>насколько</w:t>
      </w:r>
      <w:r>
        <w:rPr>
          <w:rFonts w:ascii="Times New Roman" w:hAnsi="Times New Roman" w:cs="Times New Roman"/>
          <w:sz w:val="28"/>
          <w:szCs w:val="28"/>
        </w:rPr>
        <w:t xml:space="preserve"> их </w:t>
      </w:r>
      <w:r w:rsidRPr="00286CE0">
        <w:rPr>
          <w:rFonts w:ascii="Times New Roman" w:hAnsi="Times New Roman" w:cs="Times New Roman"/>
          <w:b/>
          <w:sz w:val="28"/>
          <w:szCs w:val="28"/>
        </w:rPr>
        <w:t>ожидания оказались оправданными</w:t>
      </w:r>
      <w:r>
        <w:rPr>
          <w:rFonts w:ascii="Times New Roman" w:hAnsi="Times New Roman" w:cs="Times New Roman"/>
          <w:sz w:val="28"/>
          <w:szCs w:val="28"/>
        </w:rPr>
        <w:t xml:space="preserve"> от участия в Школе. </w:t>
      </w:r>
      <w:r w:rsidRPr="00286CE0">
        <w:rPr>
          <w:rFonts w:ascii="Times New Roman" w:hAnsi="Times New Roman" w:cs="Times New Roman"/>
          <w:b/>
          <w:sz w:val="28"/>
          <w:szCs w:val="28"/>
        </w:rPr>
        <w:t xml:space="preserve">Ожидания </w:t>
      </w:r>
      <w:r w:rsidR="005328E2" w:rsidRPr="00286CE0">
        <w:rPr>
          <w:rFonts w:ascii="Times New Roman" w:hAnsi="Times New Roman" w:cs="Times New Roman"/>
          <w:b/>
          <w:sz w:val="28"/>
          <w:szCs w:val="28"/>
        </w:rPr>
        <w:t>6</w:t>
      </w:r>
      <w:r w:rsidR="007615CD" w:rsidRPr="00286CE0">
        <w:rPr>
          <w:rFonts w:ascii="Times New Roman" w:hAnsi="Times New Roman" w:cs="Times New Roman"/>
          <w:b/>
          <w:sz w:val="28"/>
          <w:szCs w:val="28"/>
        </w:rPr>
        <w:t>7</w:t>
      </w:r>
      <w:r w:rsidR="005328E2" w:rsidRPr="00286CE0">
        <w:rPr>
          <w:rFonts w:ascii="Times New Roman" w:hAnsi="Times New Roman" w:cs="Times New Roman"/>
          <w:b/>
          <w:sz w:val="28"/>
          <w:szCs w:val="28"/>
        </w:rPr>
        <w:t xml:space="preserve"> % </w:t>
      </w:r>
      <w:r w:rsidR="005328E2" w:rsidRPr="00286CE0">
        <w:rPr>
          <w:rFonts w:ascii="Times New Roman" w:hAnsi="Times New Roman" w:cs="Times New Roman"/>
          <w:b/>
          <w:sz w:val="28"/>
          <w:szCs w:val="28"/>
        </w:rPr>
        <w:lastRenderedPageBreak/>
        <w:t>респондентов о</w:t>
      </w:r>
      <w:r w:rsidR="007615CD" w:rsidRPr="00286CE0">
        <w:rPr>
          <w:rFonts w:ascii="Times New Roman" w:hAnsi="Times New Roman" w:cs="Times New Roman"/>
          <w:b/>
          <w:sz w:val="28"/>
          <w:szCs w:val="28"/>
        </w:rPr>
        <w:t>казались полностью оправданы, 33</w:t>
      </w:r>
      <w:r w:rsidR="005328E2" w:rsidRPr="00286CE0">
        <w:rPr>
          <w:rFonts w:ascii="Times New Roman" w:hAnsi="Times New Roman" w:cs="Times New Roman"/>
          <w:b/>
          <w:sz w:val="28"/>
          <w:szCs w:val="28"/>
        </w:rPr>
        <w:t xml:space="preserve"> % участников опроса сообщили, что ожидания скорее оправданны, чем нет</w:t>
      </w:r>
      <w:r w:rsidR="00E331B4" w:rsidRPr="00286CE0">
        <w:rPr>
          <w:rFonts w:ascii="Times New Roman" w:hAnsi="Times New Roman" w:cs="Times New Roman"/>
          <w:b/>
          <w:sz w:val="28"/>
          <w:szCs w:val="28"/>
        </w:rPr>
        <w:t>.</w:t>
      </w:r>
    </w:p>
    <w:p w:rsidR="007615CD" w:rsidRDefault="007615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- 2021 год:  ожидания 60 % респондентов оказались полностью оправданы, 34 % участников опроса сообщили, что ожидания скорее оправданны, чем нет. Несколько человек ответили, что их ожидания,  скорее, не оправданы.</w:t>
      </w:r>
    </w:p>
    <w:p w:rsidR="001F07E3" w:rsidRDefault="001F07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- 2020 год: 71 % - ожидания оправданы полностью, 29 % - ожидания, скорее оправданы, чем нет;</w:t>
      </w:r>
    </w:p>
    <w:p w:rsidR="003C0E08" w:rsidRDefault="004F26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- 2019 г.: по аналогии 80 % / 20 %;</w:t>
      </w:r>
    </w:p>
    <w:p w:rsidR="003C0E08" w:rsidRDefault="004F26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- 2018 г.: 50 % оправданы полностью; 50 % скорее оправданы, чем нет. В 2016 и 2017 годах уровень удовлетворенности опрашиваемых участников выглядел следующим образом: две трети участников опроса (67 %) выбирали первый вариант: их ожидания оказались полностью оправданными. Оставшиеся респонденты выбирали вариант «скорее оправданы, чем нет». </w:t>
      </w:r>
    </w:p>
    <w:p w:rsidR="003C0E08" w:rsidRDefault="004F26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В рамках четвертого вопроса респондентам предлагалось выбрать, </w:t>
      </w:r>
      <w:r w:rsidRPr="00286CE0">
        <w:rPr>
          <w:rFonts w:ascii="Times New Roman" w:hAnsi="Times New Roman" w:cs="Times New Roman"/>
          <w:b/>
          <w:sz w:val="28"/>
          <w:szCs w:val="28"/>
        </w:rPr>
        <w:t>какие из образовательных модулей Школы оказались для участников наиболее актуальными</w:t>
      </w:r>
      <w:r>
        <w:rPr>
          <w:rFonts w:ascii="Times New Roman" w:hAnsi="Times New Roman" w:cs="Times New Roman"/>
          <w:sz w:val="28"/>
          <w:szCs w:val="28"/>
        </w:rPr>
        <w:t xml:space="preserve">, как участники оценивают материал образовательных модулей, его подачу. Учитывая, что </w:t>
      </w:r>
      <w:r w:rsidR="007615CD">
        <w:rPr>
          <w:rFonts w:ascii="Times New Roman" w:hAnsi="Times New Roman" w:cs="Times New Roman"/>
          <w:sz w:val="28"/>
          <w:szCs w:val="28"/>
        </w:rPr>
        <w:t xml:space="preserve">не все </w:t>
      </w:r>
      <w:r>
        <w:rPr>
          <w:rFonts w:ascii="Times New Roman" w:hAnsi="Times New Roman" w:cs="Times New Roman"/>
          <w:sz w:val="28"/>
          <w:szCs w:val="28"/>
        </w:rPr>
        <w:t>площад</w:t>
      </w:r>
      <w:r w:rsidR="007615CD">
        <w:rPr>
          <w:rFonts w:ascii="Times New Roman" w:hAnsi="Times New Roman" w:cs="Times New Roman"/>
          <w:sz w:val="28"/>
          <w:szCs w:val="28"/>
        </w:rPr>
        <w:t>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15CD">
        <w:rPr>
          <w:rFonts w:ascii="Times New Roman" w:hAnsi="Times New Roman" w:cs="Times New Roman"/>
          <w:sz w:val="28"/>
          <w:szCs w:val="28"/>
        </w:rPr>
        <w:t>предназначали</w:t>
      </w:r>
      <w:r>
        <w:rPr>
          <w:rFonts w:ascii="Times New Roman" w:hAnsi="Times New Roman" w:cs="Times New Roman"/>
          <w:sz w:val="28"/>
          <w:szCs w:val="28"/>
        </w:rPr>
        <w:t>сь для посещения всеми участниками (происходило разделение на группы по специализациям), ответы на второй вопрос анкеты анализировались в рамках среднего арифметического по каждому модулю, а также в рамках модальных параметров (наиболее часто встречающаяся оценка среди выставленных оценок от 0 до 5 баллов).  Результаты выглядят следующим образом:</w:t>
      </w:r>
    </w:p>
    <w:p w:rsidR="001C6D3C" w:rsidRDefault="001C6D3C">
      <w:pPr>
        <w:jc w:val="both"/>
        <w:rPr>
          <w:rFonts w:ascii="Times New Roman" w:hAnsi="Times New Roman" w:cs="Times New Roman"/>
          <w:sz w:val="28"/>
          <w:szCs w:val="28"/>
        </w:rPr>
      </w:pPr>
      <w:r w:rsidRPr="001C6D3C">
        <w:rPr>
          <w:rFonts w:ascii="Times New Roman" w:hAnsi="Times New Roman" w:cs="Times New Roman"/>
          <w:b/>
          <w:sz w:val="28"/>
          <w:szCs w:val="28"/>
        </w:rPr>
        <w:t>Преобладающее большинство тем</w:t>
      </w:r>
      <w:r>
        <w:rPr>
          <w:rFonts w:ascii="Times New Roman" w:hAnsi="Times New Roman" w:cs="Times New Roman"/>
          <w:sz w:val="28"/>
          <w:szCs w:val="28"/>
        </w:rPr>
        <w:t xml:space="preserve">, озвученных экспертами, </w:t>
      </w:r>
      <w:r w:rsidRPr="001C6D3C">
        <w:rPr>
          <w:rFonts w:ascii="Times New Roman" w:hAnsi="Times New Roman" w:cs="Times New Roman"/>
          <w:b/>
          <w:sz w:val="28"/>
          <w:szCs w:val="28"/>
        </w:rPr>
        <w:t>были признаны слушателями актуальными и получили оценку выше 4,5 баллов</w:t>
      </w:r>
      <w:r>
        <w:rPr>
          <w:rFonts w:ascii="Times New Roman" w:hAnsi="Times New Roman" w:cs="Times New Roman"/>
          <w:sz w:val="28"/>
          <w:szCs w:val="28"/>
        </w:rPr>
        <w:t xml:space="preserve">. Наиболее высоко участниками были оценены темы 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1C6D3C" w:rsidRDefault="001C6D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C6D3C">
        <w:rPr>
          <w:rFonts w:ascii="Times New Roman" w:hAnsi="Times New Roman" w:cs="Times New Roman"/>
          <w:b/>
          <w:sz w:val="28"/>
          <w:szCs w:val="28"/>
        </w:rPr>
        <w:t>направлении Научно-фондовая работа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C6D3C" w:rsidRDefault="001C6D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0E08" w:rsidRDefault="004F26EF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="007615CD" w:rsidRPr="001C6D3C">
        <w:rPr>
          <w:rFonts w:ascii="Times New Roman" w:hAnsi="Times New Roman" w:cs="Times New Roman"/>
          <w:b/>
          <w:color w:val="000000"/>
          <w:sz w:val="28"/>
          <w:szCs w:val="28"/>
        </w:rPr>
        <w:t>Особенности хранения, изучения, атрибуции и научного описания произведений станковой живописи и оригинальной графики</w:t>
      </w:r>
      <w:r w:rsidR="001F07E3" w:rsidRPr="001F07E3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="00286CE0">
        <w:rPr>
          <w:rFonts w:ascii="Times New Roman" w:hAnsi="Times New Roman" w:cs="Times New Roman"/>
          <w:color w:val="000000"/>
          <w:sz w:val="28"/>
          <w:szCs w:val="28"/>
        </w:rPr>
        <w:t>С.А.</w:t>
      </w:r>
      <w:r w:rsidR="007615CD">
        <w:rPr>
          <w:rFonts w:ascii="Times New Roman" w:hAnsi="Times New Roman" w:cs="Times New Roman"/>
          <w:color w:val="000000"/>
          <w:sz w:val="28"/>
          <w:szCs w:val="28"/>
        </w:rPr>
        <w:t>Грушевская</w:t>
      </w:r>
      <w:proofErr w:type="spellEnd"/>
      <w:r w:rsidR="004969A5">
        <w:rPr>
          <w:rFonts w:ascii="Times New Roman" w:hAnsi="Times New Roman" w:cs="Times New Roman"/>
          <w:color w:val="000000"/>
          <w:sz w:val="28"/>
          <w:szCs w:val="28"/>
        </w:rPr>
        <w:t>, М.Б. Правдина</w:t>
      </w:r>
      <w:r w:rsidR="001F07E3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E037EE">
        <w:rPr>
          <w:rFonts w:ascii="Times New Roman" w:hAnsi="Times New Roman" w:cs="Times New Roman"/>
          <w:color w:val="000000"/>
          <w:sz w:val="28"/>
          <w:szCs w:val="28"/>
        </w:rPr>
        <w:t xml:space="preserve"> — 4, 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б.</w:t>
      </w:r>
    </w:p>
    <w:p w:rsidR="001C6D3C" w:rsidRDefault="004F26EF">
      <w:pPr>
        <w:pStyle w:val="ad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2) </w:t>
      </w:r>
      <w:r w:rsidR="007615CD">
        <w:rPr>
          <w:rFonts w:ascii="Times New Roman" w:hAnsi="Times New Roman"/>
          <w:color w:val="000000"/>
          <w:sz w:val="28"/>
        </w:rPr>
        <w:t xml:space="preserve"> </w:t>
      </w:r>
      <w:r w:rsidR="007615CD" w:rsidRPr="001C6D3C">
        <w:rPr>
          <w:rFonts w:ascii="Times New Roman" w:hAnsi="Times New Roman"/>
          <w:b/>
          <w:color w:val="000000"/>
          <w:sz w:val="28"/>
        </w:rPr>
        <w:t>Особенности работы с коллекциями текстиля: этнографические и церковные ткани, изделия из бисера и бусин</w:t>
      </w:r>
      <w:r w:rsidR="007615CD">
        <w:rPr>
          <w:rFonts w:ascii="Times New Roman" w:hAnsi="Times New Roman"/>
          <w:color w:val="000000"/>
          <w:sz w:val="28"/>
        </w:rPr>
        <w:t xml:space="preserve"> (С.А. </w:t>
      </w:r>
      <w:proofErr w:type="spellStart"/>
      <w:r w:rsidR="007615CD">
        <w:rPr>
          <w:rFonts w:ascii="Times New Roman" w:hAnsi="Times New Roman"/>
          <w:color w:val="000000"/>
          <w:sz w:val="28"/>
        </w:rPr>
        <w:t>Мутина</w:t>
      </w:r>
      <w:proofErr w:type="spellEnd"/>
      <w:r w:rsidR="007615CD">
        <w:rPr>
          <w:rFonts w:ascii="Times New Roman" w:hAnsi="Times New Roman"/>
          <w:color w:val="000000"/>
          <w:sz w:val="28"/>
        </w:rPr>
        <w:t xml:space="preserve">) </w:t>
      </w:r>
      <w:r>
        <w:rPr>
          <w:rFonts w:ascii="Times New Roman" w:hAnsi="Times New Roman"/>
          <w:color w:val="000000"/>
          <w:sz w:val="28"/>
        </w:rPr>
        <w:t xml:space="preserve">— 4, </w:t>
      </w:r>
      <w:r w:rsidR="00A11609">
        <w:rPr>
          <w:rFonts w:ascii="Times New Roman" w:hAnsi="Times New Roman"/>
          <w:color w:val="000000"/>
          <w:sz w:val="28"/>
        </w:rPr>
        <w:t>7</w:t>
      </w:r>
      <w:r w:rsidR="001C6D3C">
        <w:rPr>
          <w:rFonts w:ascii="Times New Roman" w:hAnsi="Times New Roman"/>
          <w:color w:val="000000"/>
          <w:sz w:val="28"/>
        </w:rPr>
        <w:t xml:space="preserve"> б,  </w:t>
      </w:r>
    </w:p>
    <w:p w:rsidR="001C6D3C" w:rsidRDefault="001C6D3C">
      <w:pPr>
        <w:pStyle w:val="ad"/>
        <w:rPr>
          <w:rFonts w:ascii="Times New Roman" w:hAnsi="Times New Roman"/>
          <w:color w:val="000000"/>
          <w:sz w:val="28"/>
        </w:rPr>
      </w:pPr>
    </w:p>
    <w:p w:rsidR="003C0E08" w:rsidRDefault="001C6D3C">
      <w:pPr>
        <w:pStyle w:val="ad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lastRenderedPageBreak/>
        <w:t xml:space="preserve">А также в </w:t>
      </w:r>
      <w:r w:rsidRPr="001C6D3C">
        <w:rPr>
          <w:rFonts w:ascii="Times New Roman" w:hAnsi="Times New Roman"/>
          <w:b/>
          <w:color w:val="000000"/>
          <w:sz w:val="28"/>
        </w:rPr>
        <w:t>направлении «В фокусе внимания – научный сотрудник»</w:t>
      </w:r>
      <w:r>
        <w:rPr>
          <w:rFonts w:ascii="Times New Roman" w:hAnsi="Times New Roman"/>
          <w:b/>
          <w:color w:val="000000"/>
          <w:sz w:val="28"/>
        </w:rPr>
        <w:t>:</w:t>
      </w:r>
    </w:p>
    <w:p w:rsidR="001C6D3C" w:rsidRDefault="001C6D3C" w:rsidP="001C6D3C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</w:rPr>
        <w:t>3) Игра «</w:t>
      </w:r>
      <w:r w:rsidRPr="001C6D3C">
        <w:rPr>
          <w:rFonts w:ascii="Times New Roman" w:hAnsi="Times New Roman"/>
          <w:b/>
          <w:color w:val="000000"/>
          <w:sz w:val="28"/>
        </w:rPr>
        <w:t>Как быстро создавать идеи»?</w:t>
      </w:r>
      <w:r>
        <w:rPr>
          <w:rFonts w:ascii="Times New Roman" w:hAnsi="Times New Roman"/>
          <w:color w:val="000000"/>
          <w:sz w:val="28"/>
        </w:rPr>
        <w:t xml:space="preserve"> (И.Р. Николаев</w:t>
      </w:r>
      <w:r w:rsidRPr="003B0666">
        <w:rPr>
          <w:rFonts w:ascii="Times New Roman" w:hAnsi="Times New Roman"/>
          <w:color w:val="000000"/>
          <w:sz w:val="28"/>
        </w:rPr>
        <w:t>)</w:t>
      </w:r>
      <w:r>
        <w:rPr>
          <w:rFonts w:ascii="Times New Roman" w:hAnsi="Times New Roman"/>
          <w:color w:val="000000"/>
          <w:sz w:val="28"/>
        </w:rPr>
        <w:t xml:space="preserve"> — 4,68 б.</w:t>
      </w:r>
    </w:p>
    <w:p w:rsidR="001C6D3C" w:rsidRDefault="001C6D3C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 </w:t>
      </w:r>
      <w:r w:rsidRPr="001C6D3C">
        <w:rPr>
          <w:rFonts w:ascii="Times New Roman" w:hAnsi="Times New Roman" w:cs="Times New Roman"/>
          <w:b/>
          <w:sz w:val="28"/>
          <w:szCs w:val="28"/>
        </w:rPr>
        <w:t>направлении «Проектирование музейной экспозиции»</w:t>
      </w:r>
    </w:p>
    <w:p w:rsidR="003C0E08" w:rsidRDefault="001C6D3C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4F26EF" w:rsidRPr="001C6D3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) </w:t>
      </w:r>
      <w:r w:rsidR="007615CD" w:rsidRPr="001C6D3C">
        <w:rPr>
          <w:rFonts w:ascii="Times New Roman" w:hAnsi="Times New Roman" w:cs="Times New Roman"/>
          <w:b/>
          <w:color w:val="000000"/>
          <w:sz w:val="28"/>
          <w:szCs w:val="28"/>
        </w:rPr>
        <w:t>Музей купечества: традиции меценатства и благотворительности. Как не повторить избитые шаблоны и найти свой стиль? Практикум</w:t>
      </w:r>
      <w:r w:rsidR="007615CD">
        <w:rPr>
          <w:rFonts w:ascii="Times New Roman" w:hAnsi="Times New Roman" w:cs="Times New Roman"/>
          <w:color w:val="000000"/>
          <w:sz w:val="28"/>
          <w:szCs w:val="28"/>
        </w:rPr>
        <w:t xml:space="preserve"> (А.А.</w:t>
      </w:r>
      <w:r w:rsidR="007A00ED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="007A00ED">
        <w:rPr>
          <w:rFonts w:ascii="Times New Roman" w:hAnsi="Times New Roman" w:cs="Times New Roman"/>
          <w:color w:val="000000"/>
          <w:sz w:val="28"/>
          <w:szCs w:val="28"/>
        </w:rPr>
        <w:t>Щ</w:t>
      </w:r>
      <w:r w:rsidR="007615CD">
        <w:rPr>
          <w:rFonts w:ascii="Times New Roman" w:hAnsi="Times New Roman" w:cs="Times New Roman"/>
          <w:color w:val="000000"/>
          <w:sz w:val="28"/>
          <w:szCs w:val="28"/>
        </w:rPr>
        <w:t>ербакова, Л.Ю. Копылов</w:t>
      </w:r>
      <w:r w:rsidR="003B0666" w:rsidRPr="003B0666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4F26EF" w:rsidRPr="003B06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11609">
        <w:rPr>
          <w:rFonts w:ascii="Times New Roman" w:hAnsi="Times New Roman"/>
          <w:color w:val="000000"/>
          <w:sz w:val="28"/>
        </w:rPr>
        <w:t>— 4, 64</w:t>
      </w:r>
      <w:r w:rsidR="004F26EF">
        <w:rPr>
          <w:rFonts w:ascii="Times New Roman" w:hAnsi="Times New Roman"/>
          <w:color w:val="000000"/>
          <w:sz w:val="28"/>
        </w:rPr>
        <w:t xml:space="preserve"> б.</w:t>
      </w:r>
    </w:p>
    <w:p w:rsidR="00294EA7" w:rsidRDefault="00294EA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00ED" w:rsidRDefault="004F26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 xml:space="preserve">В пятом вопросе участникам предлагалось </w:t>
      </w:r>
      <w:r w:rsidRPr="007A00ED">
        <w:rPr>
          <w:rFonts w:ascii="Times New Roman" w:hAnsi="Times New Roman" w:cs="Times New Roman"/>
          <w:b/>
          <w:sz w:val="28"/>
          <w:szCs w:val="28"/>
        </w:rPr>
        <w:t>оценить по пятибалльной шкале организацию работы Школы, научно-образовательную программу Школы и, наконец, культурную программу Школы.</w:t>
      </w:r>
      <w:r>
        <w:rPr>
          <w:rFonts w:ascii="Times New Roman" w:hAnsi="Times New Roman" w:cs="Times New Roman"/>
          <w:sz w:val="28"/>
          <w:szCs w:val="28"/>
        </w:rPr>
        <w:t xml:space="preserve"> Под культурной программой подразумевалось посещение музеев и объектов туристского показа. </w:t>
      </w:r>
    </w:p>
    <w:p w:rsidR="007A00ED" w:rsidRDefault="004F26E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целом, оценки оказались удовлетворительными: </w:t>
      </w:r>
      <w:r w:rsidR="008A5706" w:rsidRPr="007A00ED">
        <w:rPr>
          <w:rFonts w:ascii="Times New Roman" w:hAnsi="Times New Roman" w:cs="Times New Roman"/>
          <w:b/>
          <w:sz w:val="28"/>
          <w:szCs w:val="28"/>
        </w:rPr>
        <w:t>4, 81 б/ 4, 76 б/ 4,81 б</w:t>
      </w:r>
      <w:r w:rsidR="007A00ED">
        <w:rPr>
          <w:rFonts w:ascii="Times New Roman" w:hAnsi="Times New Roman" w:cs="Times New Roman"/>
          <w:b/>
          <w:sz w:val="28"/>
          <w:szCs w:val="28"/>
        </w:rPr>
        <w:t>.</w:t>
      </w:r>
      <w:r w:rsidR="008A5706" w:rsidRPr="007A00E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A00ED" w:rsidRDefault="008A57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сравнения: </w:t>
      </w: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7A00ED" w:rsidRPr="007A00ED" w:rsidTr="007A00ED">
        <w:tc>
          <w:tcPr>
            <w:tcW w:w="2392" w:type="dxa"/>
          </w:tcPr>
          <w:p w:rsidR="007A00ED" w:rsidRPr="007A00ED" w:rsidRDefault="007A00ED" w:rsidP="007A0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0ED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393" w:type="dxa"/>
          </w:tcPr>
          <w:p w:rsidR="007A00ED" w:rsidRPr="007A00ED" w:rsidRDefault="007A00ED" w:rsidP="007A0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0ED">
              <w:rPr>
                <w:rFonts w:ascii="Times New Roman" w:hAnsi="Times New Roman" w:cs="Times New Roman"/>
                <w:sz w:val="20"/>
                <w:szCs w:val="20"/>
              </w:rPr>
              <w:t>Организация работы, в баллах</w:t>
            </w:r>
          </w:p>
        </w:tc>
        <w:tc>
          <w:tcPr>
            <w:tcW w:w="2393" w:type="dxa"/>
          </w:tcPr>
          <w:p w:rsidR="007A00ED" w:rsidRPr="007A00ED" w:rsidRDefault="007A00ED" w:rsidP="007A0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0ED">
              <w:rPr>
                <w:rFonts w:ascii="Times New Roman" w:hAnsi="Times New Roman" w:cs="Times New Roman"/>
                <w:sz w:val="20"/>
                <w:szCs w:val="20"/>
              </w:rPr>
              <w:t>Научно-образовательная программа, в баллах</w:t>
            </w:r>
          </w:p>
        </w:tc>
        <w:tc>
          <w:tcPr>
            <w:tcW w:w="2393" w:type="dxa"/>
          </w:tcPr>
          <w:p w:rsidR="007A00ED" w:rsidRPr="007A00ED" w:rsidRDefault="007A00ED" w:rsidP="007A0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0ED">
              <w:rPr>
                <w:rFonts w:ascii="Times New Roman" w:hAnsi="Times New Roman" w:cs="Times New Roman"/>
                <w:sz w:val="20"/>
                <w:szCs w:val="20"/>
              </w:rPr>
              <w:t>Культурная программа, в баллах</w:t>
            </w:r>
          </w:p>
        </w:tc>
      </w:tr>
      <w:tr w:rsidR="007A00ED" w:rsidTr="007A00ED">
        <w:tc>
          <w:tcPr>
            <w:tcW w:w="2392" w:type="dxa"/>
          </w:tcPr>
          <w:p w:rsidR="007A00ED" w:rsidRDefault="007A00ED" w:rsidP="007A0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393" w:type="dxa"/>
          </w:tcPr>
          <w:p w:rsidR="007A00ED" w:rsidRDefault="007A00ED" w:rsidP="007A0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4,88</w:t>
            </w:r>
          </w:p>
        </w:tc>
        <w:tc>
          <w:tcPr>
            <w:tcW w:w="2393" w:type="dxa"/>
          </w:tcPr>
          <w:p w:rsidR="007A00ED" w:rsidRDefault="007A00ED" w:rsidP="007A0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4,74</w:t>
            </w:r>
          </w:p>
        </w:tc>
        <w:tc>
          <w:tcPr>
            <w:tcW w:w="2393" w:type="dxa"/>
          </w:tcPr>
          <w:p w:rsidR="007A00ED" w:rsidRDefault="007A00ED" w:rsidP="007A0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4,88</w:t>
            </w:r>
          </w:p>
        </w:tc>
      </w:tr>
      <w:tr w:rsidR="007A00ED" w:rsidTr="007A00ED">
        <w:tc>
          <w:tcPr>
            <w:tcW w:w="2392" w:type="dxa"/>
          </w:tcPr>
          <w:p w:rsidR="007A00ED" w:rsidRDefault="007A00ED" w:rsidP="007A0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393" w:type="dxa"/>
          </w:tcPr>
          <w:p w:rsidR="007A00ED" w:rsidRDefault="007A00ED" w:rsidP="007A0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4, 86</w:t>
            </w:r>
          </w:p>
        </w:tc>
        <w:tc>
          <w:tcPr>
            <w:tcW w:w="2393" w:type="dxa"/>
          </w:tcPr>
          <w:p w:rsidR="007A00ED" w:rsidRDefault="007A00ED" w:rsidP="007A0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4, 81</w:t>
            </w:r>
          </w:p>
        </w:tc>
        <w:tc>
          <w:tcPr>
            <w:tcW w:w="2393" w:type="dxa"/>
          </w:tcPr>
          <w:p w:rsidR="007A00ED" w:rsidRDefault="007A00ED" w:rsidP="007A0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4, 81</w:t>
            </w:r>
          </w:p>
        </w:tc>
      </w:tr>
      <w:tr w:rsidR="007A00ED" w:rsidTr="007A00ED">
        <w:tc>
          <w:tcPr>
            <w:tcW w:w="2392" w:type="dxa"/>
          </w:tcPr>
          <w:p w:rsidR="007A00ED" w:rsidRDefault="007A00ED" w:rsidP="007A0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393" w:type="dxa"/>
          </w:tcPr>
          <w:p w:rsidR="007A00ED" w:rsidRDefault="007A00ED" w:rsidP="007A0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4, 85</w:t>
            </w:r>
          </w:p>
        </w:tc>
        <w:tc>
          <w:tcPr>
            <w:tcW w:w="2393" w:type="dxa"/>
          </w:tcPr>
          <w:p w:rsidR="007A00ED" w:rsidRDefault="007A00ED" w:rsidP="007A0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4, 94</w:t>
            </w:r>
          </w:p>
        </w:tc>
        <w:tc>
          <w:tcPr>
            <w:tcW w:w="2393" w:type="dxa"/>
          </w:tcPr>
          <w:p w:rsidR="007A00ED" w:rsidRDefault="007A00ED" w:rsidP="007A0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4, 88</w:t>
            </w:r>
          </w:p>
        </w:tc>
      </w:tr>
      <w:tr w:rsidR="007A00ED" w:rsidTr="007A00ED">
        <w:tc>
          <w:tcPr>
            <w:tcW w:w="2392" w:type="dxa"/>
          </w:tcPr>
          <w:p w:rsidR="007A00ED" w:rsidRDefault="007A00ED" w:rsidP="007A0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393" w:type="dxa"/>
          </w:tcPr>
          <w:p w:rsidR="007A00ED" w:rsidRDefault="007A00ED" w:rsidP="007A0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4,66</w:t>
            </w:r>
          </w:p>
        </w:tc>
        <w:tc>
          <w:tcPr>
            <w:tcW w:w="2393" w:type="dxa"/>
          </w:tcPr>
          <w:p w:rsidR="007A00ED" w:rsidRDefault="007A00ED" w:rsidP="007A0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4,66</w:t>
            </w:r>
          </w:p>
        </w:tc>
        <w:tc>
          <w:tcPr>
            <w:tcW w:w="2393" w:type="dxa"/>
          </w:tcPr>
          <w:p w:rsidR="007A00ED" w:rsidRDefault="007A00ED" w:rsidP="007A0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4,36</w:t>
            </w:r>
          </w:p>
        </w:tc>
      </w:tr>
      <w:tr w:rsidR="007A00ED" w:rsidTr="007A00ED">
        <w:tc>
          <w:tcPr>
            <w:tcW w:w="2392" w:type="dxa"/>
          </w:tcPr>
          <w:p w:rsidR="007A00ED" w:rsidRDefault="007A00ED" w:rsidP="007A0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393" w:type="dxa"/>
          </w:tcPr>
          <w:p w:rsidR="007A00ED" w:rsidRDefault="007A00ED" w:rsidP="007A0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  <w:tc>
          <w:tcPr>
            <w:tcW w:w="2393" w:type="dxa"/>
          </w:tcPr>
          <w:p w:rsidR="007A00ED" w:rsidRDefault="007A00ED" w:rsidP="007A0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2393" w:type="dxa"/>
          </w:tcPr>
          <w:p w:rsidR="007A00ED" w:rsidRDefault="007A00ED" w:rsidP="007A0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</w:tr>
      <w:tr w:rsidR="007A00ED" w:rsidTr="007A00ED">
        <w:tc>
          <w:tcPr>
            <w:tcW w:w="2392" w:type="dxa"/>
          </w:tcPr>
          <w:p w:rsidR="007A00ED" w:rsidRDefault="007A00ED" w:rsidP="007A0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393" w:type="dxa"/>
          </w:tcPr>
          <w:p w:rsidR="007A00ED" w:rsidRDefault="007A00ED" w:rsidP="007A0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2393" w:type="dxa"/>
          </w:tcPr>
          <w:p w:rsidR="007A00ED" w:rsidRDefault="007A00ED" w:rsidP="007A0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2393" w:type="dxa"/>
          </w:tcPr>
          <w:p w:rsidR="007A00ED" w:rsidRDefault="007A00ED" w:rsidP="007A0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7A00ED" w:rsidRDefault="007A00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0E08" w:rsidRDefault="004F26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В рамках шестого вопроса, в котором участников </w:t>
      </w:r>
      <w:r w:rsidRPr="007A00ED">
        <w:rPr>
          <w:rFonts w:ascii="Times New Roman" w:hAnsi="Times New Roman" w:cs="Times New Roman"/>
          <w:b/>
          <w:sz w:val="28"/>
          <w:szCs w:val="28"/>
        </w:rPr>
        <w:t>опрашивали на предмет наиболее ярких впечатлений от участия в Школе,</w:t>
      </w:r>
      <w:r>
        <w:rPr>
          <w:rFonts w:ascii="Times New Roman" w:hAnsi="Times New Roman" w:cs="Times New Roman"/>
          <w:sz w:val="28"/>
          <w:szCs w:val="28"/>
        </w:rPr>
        <w:t xml:space="preserve"> были получены следующие результаты. </w:t>
      </w:r>
    </w:p>
    <w:p w:rsidR="008A5706" w:rsidRDefault="00F54D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предложенных участниками вариантов ответов </w:t>
      </w:r>
      <w:r w:rsidR="008A5706">
        <w:rPr>
          <w:rFonts w:ascii="Times New Roman" w:hAnsi="Times New Roman" w:cs="Times New Roman"/>
          <w:sz w:val="28"/>
          <w:szCs w:val="28"/>
        </w:rPr>
        <w:t>значительно: составляет более 15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A5706">
        <w:rPr>
          <w:rFonts w:ascii="Times New Roman" w:hAnsi="Times New Roman" w:cs="Times New Roman"/>
          <w:sz w:val="28"/>
          <w:szCs w:val="28"/>
        </w:rPr>
        <w:t>Расклад выглядит следующим образом:</w:t>
      </w:r>
    </w:p>
    <w:p w:rsidR="008A5706" w:rsidRDefault="008A5706" w:rsidP="008A5706">
      <w:pPr>
        <w:pStyle w:val="TableContents"/>
        <w:jc w:val="both"/>
      </w:pPr>
      <w:r>
        <w:t xml:space="preserve">- треть опрошенных: программы  и практикумы, особенно А. Щербаковой, </w:t>
      </w:r>
      <w:proofErr w:type="spellStart"/>
      <w:r>
        <w:t>Л.Копылова</w:t>
      </w:r>
      <w:proofErr w:type="spellEnd"/>
      <w:r>
        <w:t xml:space="preserve">, </w:t>
      </w:r>
      <w:proofErr w:type="spellStart"/>
      <w:r>
        <w:t>А.Мутиной</w:t>
      </w:r>
      <w:proofErr w:type="spellEnd"/>
      <w:r>
        <w:t>, тренинг Т. Шкляр (хотя по общему баллу не столь высокая оценка, это говорит о существенном разбросе между участниками: кому-то тема тренинга показалось особенно актуальной, кому-то – не очень актуальной);</w:t>
      </w:r>
    </w:p>
    <w:p w:rsidR="008A5706" w:rsidRDefault="008A5706" w:rsidP="008A5706">
      <w:pPr>
        <w:pStyle w:val="TableContents"/>
        <w:jc w:val="both"/>
      </w:pPr>
      <w:r>
        <w:lastRenderedPageBreak/>
        <w:t xml:space="preserve">- </w:t>
      </w:r>
      <w:r w:rsidRPr="007A00ED">
        <w:rPr>
          <w:b/>
        </w:rPr>
        <w:t>четверть опрошенных: высокий уровень экспертов, образовательных программ -8</w:t>
      </w:r>
    </w:p>
    <w:p w:rsidR="008A5706" w:rsidRDefault="008A5706" w:rsidP="008A5706">
      <w:pPr>
        <w:pStyle w:val="TableContents"/>
        <w:jc w:val="both"/>
      </w:pPr>
      <w:r>
        <w:t xml:space="preserve">- </w:t>
      </w:r>
      <w:r w:rsidRPr="007A00ED">
        <w:rPr>
          <w:b/>
        </w:rPr>
        <w:t xml:space="preserve">четверть респондентов: пример работы </w:t>
      </w:r>
      <w:proofErr w:type="spellStart"/>
      <w:r w:rsidRPr="007A00ED">
        <w:rPr>
          <w:b/>
        </w:rPr>
        <w:t>тотемских</w:t>
      </w:r>
      <w:proofErr w:type="spellEnd"/>
      <w:r w:rsidRPr="007A00ED">
        <w:rPr>
          <w:b/>
        </w:rPr>
        <w:t xml:space="preserve"> музейщиков как единой команды, их профессионализм</w:t>
      </w:r>
      <w:r>
        <w:t>;</w:t>
      </w:r>
    </w:p>
    <w:p w:rsidR="008A5706" w:rsidRDefault="008A5706" w:rsidP="008A5706">
      <w:pPr>
        <w:pStyle w:val="TableContents"/>
        <w:jc w:val="both"/>
      </w:pPr>
      <w:r>
        <w:t xml:space="preserve">- </w:t>
      </w:r>
      <w:r w:rsidRPr="007A00ED">
        <w:rPr>
          <w:b/>
        </w:rPr>
        <w:t>пятая часть респондентов: интересные экскурсии и музеи</w:t>
      </w:r>
      <w:r>
        <w:t xml:space="preserve">, особенно усадьба </w:t>
      </w:r>
      <w:proofErr w:type="spellStart"/>
      <w:r>
        <w:t>Холодилова</w:t>
      </w:r>
      <w:proofErr w:type="spellEnd"/>
      <w:r>
        <w:t>, сам город;</w:t>
      </w:r>
    </w:p>
    <w:p w:rsidR="008A5706" w:rsidRPr="007A00ED" w:rsidRDefault="008A5706" w:rsidP="008A5706">
      <w:pPr>
        <w:pStyle w:val="TableContents"/>
        <w:jc w:val="both"/>
        <w:rPr>
          <w:b/>
        </w:rPr>
      </w:pPr>
      <w:r>
        <w:t xml:space="preserve">- </w:t>
      </w:r>
      <w:r w:rsidRPr="007A00ED">
        <w:rPr>
          <w:b/>
        </w:rPr>
        <w:t>пятая часть: активность и заинтересованность в получении знаний участников, широкая география участников, полезные контакты, знакомства;</w:t>
      </w:r>
    </w:p>
    <w:p w:rsidR="008A5706" w:rsidRDefault="008A5706" w:rsidP="008A5706">
      <w:pPr>
        <w:pStyle w:val="TableContents"/>
        <w:jc w:val="both"/>
      </w:pPr>
      <w:r w:rsidRPr="007A00ED">
        <w:rPr>
          <w:b/>
        </w:rPr>
        <w:t>насыщенность графика</w:t>
      </w:r>
      <w:r>
        <w:t>- 4</w:t>
      </w:r>
    </w:p>
    <w:p w:rsidR="008A5706" w:rsidRDefault="008A5706" w:rsidP="008A5706">
      <w:pPr>
        <w:pStyle w:val="TableContents"/>
        <w:jc w:val="both"/>
      </w:pPr>
      <w:r w:rsidRPr="007A00ED">
        <w:rPr>
          <w:b/>
        </w:rPr>
        <w:t>- шестая часть - работа по музейному проектированию</w:t>
      </w:r>
      <w:r>
        <w:t>.</w:t>
      </w:r>
    </w:p>
    <w:p w:rsidR="007A00ED" w:rsidRDefault="007A00ED" w:rsidP="008A5706">
      <w:pPr>
        <w:pStyle w:val="TableContents"/>
        <w:jc w:val="both"/>
      </w:pPr>
    </w:p>
    <w:p w:rsidR="003C0E08" w:rsidRPr="008A5706" w:rsidRDefault="004F26EF" w:rsidP="008A5706">
      <w:pPr>
        <w:pStyle w:val="TableContents"/>
        <w:jc w:val="both"/>
      </w:pPr>
      <w:r>
        <w:rPr>
          <w:rFonts w:ascii="Times New Roman" w:hAnsi="Times New Roman" w:cs="Times New Roman"/>
          <w:b/>
          <w:szCs w:val="28"/>
        </w:rPr>
        <w:t>7.</w:t>
      </w:r>
      <w:r>
        <w:rPr>
          <w:rFonts w:ascii="Times New Roman" w:hAnsi="Times New Roman" w:cs="Times New Roman"/>
          <w:szCs w:val="28"/>
        </w:rPr>
        <w:t xml:space="preserve"> Седьмой вопрос был посвящен тому, </w:t>
      </w:r>
      <w:r w:rsidRPr="007A00ED">
        <w:rPr>
          <w:rFonts w:ascii="Times New Roman" w:hAnsi="Times New Roman" w:cs="Times New Roman"/>
          <w:b/>
          <w:szCs w:val="28"/>
        </w:rPr>
        <w:t>что именно из полученного опыта участники опроса планируют использовать в дальнейшем в своей профессиональной деятельности</w:t>
      </w:r>
      <w:r>
        <w:rPr>
          <w:rFonts w:ascii="Times New Roman" w:hAnsi="Times New Roman" w:cs="Times New Roman"/>
          <w:szCs w:val="28"/>
        </w:rPr>
        <w:t>. В 2017 году среди наиболее «популярных» ответов – «секреты, особенности построения экспозиций» (образовательный модуль), а также «конкретные методы фондовой работы»,  в 2018 году среди наиболее «популярных» ответов – изученные на занятиях методы работы с детскими аудиториями в музеях (при этом особенным образом участников впечатлили музейные путеводители и маршрутные листы для музеев), а также конкретные практики работы музеев в информационном пространстве, практики развития сувенирной продукции в музеях, а также навыки в области подготовки проектно-</w:t>
      </w:r>
      <w:proofErr w:type="spellStart"/>
      <w:r>
        <w:rPr>
          <w:rFonts w:ascii="Times New Roman" w:hAnsi="Times New Roman" w:cs="Times New Roman"/>
          <w:szCs w:val="28"/>
        </w:rPr>
        <w:t>грантовых</w:t>
      </w:r>
      <w:proofErr w:type="spellEnd"/>
      <w:r>
        <w:rPr>
          <w:rFonts w:ascii="Times New Roman" w:hAnsi="Times New Roman" w:cs="Times New Roman"/>
          <w:szCs w:val="28"/>
        </w:rPr>
        <w:t xml:space="preserve"> заявок. В 2019 году сделать определенные выводы по вопросу </w:t>
      </w:r>
      <w:r w:rsidR="00445F1E">
        <w:rPr>
          <w:rFonts w:ascii="Times New Roman" w:hAnsi="Times New Roman" w:cs="Times New Roman"/>
          <w:szCs w:val="28"/>
        </w:rPr>
        <w:t xml:space="preserve">оказалось затруднительным, поскольку </w:t>
      </w:r>
      <w:r>
        <w:rPr>
          <w:rFonts w:ascii="Times New Roman" w:hAnsi="Times New Roman" w:cs="Times New Roman"/>
          <w:szCs w:val="28"/>
        </w:rPr>
        <w:t xml:space="preserve">разные респонденты давали различные ответы, так или иначе сопряженные с тематическими блоками программы ШМР. </w:t>
      </w:r>
      <w:r w:rsidR="00445F1E">
        <w:rPr>
          <w:rFonts w:ascii="Times New Roman" w:hAnsi="Times New Roman" w:cs="Times New Roman"/>
          <w:szCs w:val="28"/>
        </w:rPr>
        <w:t xml:space="preserve">В 2020 году ситуация </w:t>
      </w:r>
      <w:r w:rsidR="00D32867">
        <w:rPr>
          <w:rFonts w:ascii="Times New Roman" w:hAnsi="Times New Roman" w:cs="Times New Roman"/>
          <w:szCs w:val="28"/>
        </w:rPr>
        <w:t xml:space="preserve">несколько </w:t>
      </w:r>
      <w:r w:rsidR="00445F1E">
        <w:rPr>
          <w:rFonts w:ascii="Times New Roman" w:hAnsi="Times New Roman" w:cs="Times New Roman"/>
          <w:szCs w:val="28"/>
        </w:rPr>
        <w:t>изменилась: явны</w:t>
      </w:r>
      <w:r w:rsidR="00D32867">
        <w:rPr>
          <w:rFonts w:ascii="Times New Roman" w:hAnsi="Times New Roman" w:cs="Times New Roman"/>
          <w:szCs w:val="28"/>
        </w:rPr>
        <w:t>м лидирующим моментом стал</w:t>
      </w:r>
      <w:r w:rsidR="00445F1E">
        <w:rPr>
          <w:rFonts w:ascii="Times New Roman" w:hAnsi="Times New Roman" w:cs="Times New Roman"/>
          <w:szCs w:val="28"/>
        </w:rPr>
        <w:t xml:space="preserve"> практико-ориентированн</w:t>
      </w:r>
      <w:r w:rsidR="00D32867">
        <w:rPr>
          <w:rFonts w:ascii="Times New Roman" w:hAnsi="Times New Roman" w:cs="Times New Roman"/>
          <w:szCs w:val="28"/>
        </w:rPr>
        <w:t>ы</w:t>
      </w:r>
      <w:r w:rsidR="00445F1E">
        <w:rPr>
          <w:rFonts w:ascii="Times New Roman" w:hAnsi="Times New Roman" w:cs="Times New Roman"/>
          <w:szCs w:val="28"/>
        </w:rPr>
        <w:t>й блок</w:t>
      </w:r>
      <w:r w:rsidR="00D32867">
        <w:rPr>
          <w:rFonts w:ascii="Times New Roman" w:hAnsi="Times New Roman" w:cs="Times New Roman"/>
          <w:szCs w:val="28"/>
        </w:rPr>
        <w:t xml:space="preserve"> по использованию световых решений в музейной среде (каждый пятый респондент).</w:t>
      </w:r>
      <w:r w:rsidR="008A5706">
        <w:rPr>
          <w:rFonts w:ascii="Times New Roman" w:hAnsi="Times New Roman" w:cs="Times New Roman"/>
          <w:szCs w:val="28"/>
        </w:rPr>
        <w:t xml:space="preserve"> П</w:t>
      </w:r>
      <w:r w:rsidR="00D32867">
        <w:rPr>
          <w:rFonts w:ascii="Times New Roman" w:hAnsi="Times New Roman" w:cs="Times New Roman"/>
          <w:szCs w:val="28"/>
        </w:rPr>
        <w:t xml:space="preserve">очти каждый пятый участник опроса отметил, что в своей деятельности будет использовать опыт атрибуции и этикетажа, приобретенный на обучающих занятиях ШМР. Также почти каждый пятый участник сообщил о том, что опыт по </w:t>
      </w:r>
      <w:proofErr w:type="spellStart"/>
      <w:r w:rsidR="00D32867">
        <w:rPr>
          <w:rFonts w:ascii="Times New Roman" w:hAnsi="Times New Roman" w:cs="Times New Roman"/>
          <w:szCs w:val="28"/>
        </w:rPr>
        <w:t>квест</w:t>
      </w:r>
      <w:proofErr w:type="spellEnd"/>
      <w:r w:rsidR="00D32867">
        <w:rPr>
          <w:rFonts w:ascii="Times New Roman" w:hAnsi="Times New Roman" w:cs="Times New Roman"/>
          <w:szCs w:val="28"/>
        </w:rPr>
        <w:t xml:space="preserve">-программам (в </w:t>
      </w:r>
      <w:proofErr w:type="spellStart"/>
      <w:r w:rsidR="00D32867">
        <w:rPr>
          <w:rFonts w:ascii="Times New Roman" w:hAnsi="Times New Roman" w:cs="Times New Roman"/>
          <w:szCs w:val="28"/>
        </w:rPr>
        <w:t>т.ч</w:t>
      </w:r>
      <w:proofErr w:type="spellEnd"/>
      <w:r w:rsidR="00D32867">
        <w:rPr>
          <w:rFonts w:ascii="Times New Roman" w:hAnsi="Times New Roman" w:cs="Times New Roman"/>
          <w:szCs w:val="28"/>
        </w:rPr>
        <w:t xml:space="preserve">. на материалах по вставке Ф.М. </w:t>
      </w:r>
      <w:proofErr w:type="spellStart"/>
      <w:r w:rsidR="00D32867">
        <w:rPr>
          <w:rFonts w:ascii="Times New Roman" w:hAnsi="Times New Roman" w:cs="Times New Roman"/>
          <w:szCs w:val="28"/>
        </w:rPr>
        <w:t>Вахрушова</w:t>
      </w:r>
      <w:proofErr w:type="spellEnd"/>
      <w:r w:rsidR="00D32867">
        <w:rPr>
          <w:rFonts w:ascii="Times New Roman" w:hAnsi="Times New Roman" w:cs="Times New Roman"/>
          <w:szCs w:val="28"/>
        </w:rPr>
        <w:t>) будет использован как модель интерактивно-образовательной работы. Работа с построением информативных экспозиций заинтересовала каждого шестого ре</w:t>
      </w:r>
      <w:r w:rsidR="00197B85">
        <w:rPr>
          <w:rFonts w:ascii="Times New Roman" w:hAnsi="Times New Roman" w:cs="Times New Roman"/>
          <w:szCs w:val="28"/>
        </w:rPr>
        <w:t>с</w:t>
      </w:r>
      <w:r w:rsidR="00D32867">
        <w:rPr>
          <w:rFonts w:ascii="Times New Roman" w:hAnsi="Times New Roman" w:cs="Times New Roman"/>
          <w:szCs w:val="28"/>
        </w:rPr>
        <w:t xml:space="preserve">пондента. </w:t>
      </w:r>
      <w:r w:rsidR="00197B85">
        <w:rPr>
          <w:rFonts w:ascii="Times New Roman" w:hAnsi="Times New Roman" w:cs="Times New Roman"/>
          <w:szCs w:val="28"/>
        </w:rPr>
        <w:t>Участники опроса также отметили опыт по работе с местными сообществами, и, отдельно, с подростками и молодежью в музеях, возможность музейщикам побыть в качестве экскурсантов, новации в музейном законодательст</w:t>
      </w:r>
      <w:r w:rsidR="00554963">
        <w:rPr>
          <w:rFonts w:ascii="Times New Roman" w:hAnsi="Times New Roman" w:cs="Times New Roman"/>
          <w:szCs w:val="28"/>
        </w:rPr>
        <w:t xml:space="preserve">ве, работу в области этнографии; </w:t>
      </w:r>
      <w:r w:rsidR="00197B85">
        <w:rPr>
          <w:rFonts w:ascii="Times New Roman" w:hAnsi="Times New Roman" w:cs="Times New Roman"/>
          <w:szCs w:val="28"/>
        </w:rPr>
        <w:t>разработку тема</w:t>
      </w:r>
      <w:r w:rsidR="00554963">
        <w:rPr>
          <w:rFonts w:ascii="Times New Roman" w:hAnsi="Times New Roman" w:cs="Times New Roman"/>
          <w:szCs w:val="28"/>
        </w:rPr>
        <w:t>тических экскурсионных программ; методику определения страховых оценок музейных предметов.</w:t>
      </w:r>
    </w:p>
    <w:p w:rsidR="00820272" w:rsidRDefault="008202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2021 году каждый второй опрошенный сообщил о том, что точно будет внедрять в деятельность музея, в котором работает, практику пересмотра 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соцсетей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практику пересмотра предметов в экспозициях, а также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технологии подготовки публицистических, информационных и научных статей (согласно полученным знаниям на ШМР). Отдельные респонденты сообщили, что будут использовать практику подготовки грантов на издательское дело, а также технологии проведения профессиональных мероприятий с использованием методик, с которыми удалось ознакомиться на ШМР в Тотьме. </w:t>
      </w:r>
    </w:p>
    <w:p w:rsidR="008A5706" w:rsidRPr="007A00ED" w:rsidRDefault="008A57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A00ED">
        <w:rPr>
          <w:rFonts w:ascii="Times New Roman" w:hAnsi="Times New Roman" w:cs="Times New Roman"/>
          <w:b/>
          <w:sz w:val="28"/>
          <w:szCs w:val="28"/>
        </w:rPr>
        <w:t>В 2022 году расклад представлен следующим образом:</w:t>
      </w:r>
    </w:p>
    <w:p w:rsidR="008A5706" w:rsidRDefault="008A5706" w:rsidP="008A5706">
      <w:pPr>
        <w:pStyle w:val="TableContents"/>
        <w:jc w:val="left"/>
      </w:pPr>
      <w:r>
        <w:t xml:space="preserve">- </w:t>
      </w:r>
      <w:r w:rsidRPr="007A00ED">
        <w:rPr>
          <w:b/>
        </w:rPr>
        <w:t>новые методы, знания по ра</w:t>
      </w:r>
      <w:r w:rsidR="004969A5" w:rsidRPr="007A00ED">
        <w:rPr>
          <w:b/>
        </w:rPr>
        <w:t>боте с коллекциями и фондами: археология</w:t>
      </w:r>
      <w:r w:rsidRPr="007A00ED">
        <w:rPr>
          <w:b/>
        </w:rPr>
        <w:t>, текстиль, живопись</w:t>
      </w:r>
      <w:r>
        <w:t xml:space="preserve"> -16 человек;</w:t>
      </w:r>
    </w:p>
    <w:p w:rsidR="008A5706" w:rsidRDefault="008A5706" w:rsidP="008A5706">
      <w:pPr>
        <w:pStyle w:val="TableContents"/>
        <w:jc w:val="left"/>
      </w:pPr>
      <w:r>
        <w:t xml:space="preserve">- </w:t>
      </w:r>
      <w:r w:rsidRPr="007A00ED">
        <w:rPr>
          <w:b/>
        </w:rPr>
        <w:t>сплочение коллектива, коммуникационная работа с посетителями музея</w:t>
      </w:r>
      <w:r>
        <w:t xml:space="preserve"> (по </w:t>
      </w:r>
      <w:proofErr w:type="spellStart"/>
      <w:r w:rsidR="004969A5">
        <w:t>К.Ширко</w:t>
      </w:r>
      <w:proofErr w:type="spellEnd"/>
      <w:r>
        <w:t>) – 6 человек;</w:t>
      </w:r>
    </w:p>
    <w:p w:rsidR="008A5706" w:rsidRDefault="008A5706" w:rsidP="008A5706">
      <w:pPr>
        <w:pStyle w:val="TableContents"/>
        <w:jc w:val="left"/>
      </w:pPr>
      <w:r>
        <w:t>-</w:t>
      </w:r>
      <w:r w:rsidRPr="003B2811">
        <w:rPr>
          <w:b/>
        </w:rPr>
        <w:t>механизмы коммуникации с властью</w:t>
      </w:r>
      <w:r>
        <w:t xml:space="preserve"> - 5 человек;</w:t>
      </w:r>
    </w:p>
    <w:p w:rsidR="008A5706" w:rsidRDefault="008A5706" w:rsidP="008A5706">
      <w:pPr>
        <w:pStyle w:val="TableContents"/>
        <w:jc w:val="left"/>
      </w:pPr>
      <w:r>
        <w:t>-</w:t>
      </w:r>
      <w:r w:rsidRPr="003B2811">
        <w:rPr>
          <w:b/>
        </w:rPr>
        <w:t>организация выставочной работы - с фондами, с экспозицией, по учету и хранению</w:t>
      </w:r>
      <w:r>
        <w:t xml:space="preserve"> – 5 человек;</w:t>
      </w:r>
    </w:p>
    <w:p w:rsidR="008A5706" w:rsidRDefault="008A5706" w:rsidP="008A5706">
      <w:pPr>
        <w:pStyle w:val="TableContents"/>
        <w:jc w:val="left"/>
      </w:pPr>
      <w:r>
        <w:t xml:space="preserve">- </w:t>
      </w:r>
      <w:r w:rsidRPr="003B2811">
        <w:rPr>
          <w:b/>
        </w:rPr>
        <w:t xml:space="preserve">методы проектирования, </w:t>
      </w:r>
      <w:proofErr w:type="spellStart"/>
      <w:r w:rsidRPr="003B2811">
        <w:rPr>
          <w:b/>
        </w:rPr>
        <w:t>грантовая</w:t>
      </w:r>
      <w:proofErr w:type="spellEnd"/>
      <w:r w:rsidRPr="003B2811">
        <w:rPr>
          <w:b/>
        </w:rPr>
        <w:t xml:space="preserve"> деятельность</w:t>
      </w:r>
      <w:r>
        <w:t xml:space="preserve"> — 4 чел.;</w:t>
      </w:r>
    </w:p>
    <w:p w:rsidR="008A5706" w:rsidRDefault="008A5706" w:rsidP="008A5706">
      <w:pPr>
        <w:pStyle w:val="TableContents"/>
        <w:jc w:val="left"/>
      </w:pPr>
      <w:r>
        <w:t>- разработка игровых программ, телеграм-канала-3 чел.;</w:t>
      </w:r>
    </w:p>
    <w:p w:rsidR="008A5706" w:rsidRDefault="008A5706" w:rsidP="008A5706">
      <w:pPr>
        <w:pStyle w:val="TableContents"/>
        <w:jc w:val="left"/>
      </w:pPr>
      <w:r>
        <w:t>- навыки организации работы волонтеров в малых музеях – 2 чел.</w:t>
      </w:r>
    </w:p>
    <w:p w:rsidR="008A5706" w:rsidRDefault="008A57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0E08" w:rsidRDefault="004F26EF" w:rsidP="009874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В восьмом вопросе организаторы опроса решили уточнить у участников Школы, </w:t>
      </w:r>
      <w:r w:rsidRPr="003B2811">
        <w:rPr>
          <w:rFonts w:ascii="Times New Roman" w:hAnsi="Times New Roman" w:cs="Times New Roman"/>
          <w:b/>
          <w:sz w:val="28"/>
          <w:szCs w:val="28"/>
        </w:rPr>
        <w:t>какие недостатки они могли бы отметить в рамках организации образовательного проекта</w:t>
      </w:r>
      <w:r>
        <w:rPr>
          <w:rFonts w:ascii="Times New Roman" w:hAnsi="Times New Roman" w:cs="Times New Roman"/>
          <w:sz w:val="28"/>
          <w:szCs w:val="28"/>
        </w:rPr>
        <w:t>. Н</w:t>
      </w:r>
      <w:r w:rsidR="00FA506F">
        <w:rPr>
          <w:rFonts w:ascii="Times New Roman" w:hAnsi="Times New Roman" w:cs="Times New Roman"/>
          <w:sz w:val="28"/>
          <w:szCs w:val="28"/>
        </w:rPr>
        <w:t>едостатками</w:t>
      </w:r>
      <w:r>
        <w:rPr>
          <w:rFonts w:ascii="Times New Roman" w:hAnsi="Times New Roman" w:cs="Times New Roman"/>
          <w:sz w:val="28"/>
          <w:szCs w:val="28"/>
        </w:rPr>
        <w:t>, хоть и не столь явными по числу данных ответов</w:t>
      </w:r>
      <w:r w:rsidR="00FA506F">
        <w:rPr>
          <w:rFonts w:ascii="Times New Roman" w:hAnsi="Times New Roman" w:cs="Times New Roman"/>
          <w:sz w:val="28"/>
          <w:szCs w:val="28"/>
        </w:rPr>
        <w:t xml:space="preserve"> (менее 2</w:t>
      </w:r>
      <w:r w:rsidR="0098742C">
        <w:rPr>
          <w:rFonts w:ascii="Times New Roman" w:hAnsi="Times New Roman" w:cs="Times New Roman"/>
          <w:sz w:val="28"/>
          <w:szCs w:val="28"/>
        </w:rPr>
        <w:t>5</w:t>
      </w:r>
      <w:r w:rsidR="00FA506F">
        <w:rPr>
          <w:rFonts w:ascii="Times New Roman" w:hAnsi="Times New Roman" w:cs="Times New Roman"/>
          <w:sz w:val="28"/>
          <w:szCs w:val="28"/>
        </w:rPr>
        <w:t xml:space="preserve"> % респондентов)</w:t>
      </w:r>
      <w:r>
        <w:rPr>
          <w:rFonts w:ascii="Times New Roman" w:hAnsi="Times New Roman" w:cs="Times New Roman"/>
          <w:sz w:val="28"/>
          <w:szCs w:val="28"/>
        </w:rPr>
        <w:t>, «минусами» стал</w:t>
      </w:r>
      <w:r w:rsidR="00FA506F">
        <w:rPr>
          <w:rFonts w:ascii="Times New Roman" w:hAnsi="Times New Roman" w:cs="Times New Roman"/>
          <w:sz w:val="28"/>
          <w:szCs w:val="28"/>
        </w:rPr>
        <w:t>и следующие позиции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8742C" w:rsidRDefault="0098742C" w:rsidP="0098742C">
      <w:pPr>
        <w:pStyle w:val="TableContents"/>
        <w:jc w:val="both"/>
      </w:pPr>
      <w:r>
        <w:t xml:space="preserve">- в начале работы выделить время на знакомства, </w:t>
      </w:r>
      <w:proofErr w:type="spellStart"/>
      <w:r>
        <w:t>самопрезентацию</w:t>
      </w:r>
      <w:proofErr w:type="spellEnd"/>
      <w:r>
        <w:t xml:space="preserve"> участников; </w:t>
      </w:r>
    </w:p>
    <w:p w:rsidR="0098742C" w:rsidRDefault="0098742C" w:rsidP="0098742C">
      <w:pPr>
        <w:pStyle w:val="TableContents"/>
        <w:jc w:val="both"/>
      </w:pPr>
      <w:r>
        <w:t xml:space="preserve"> - недостаток информации об участниках, заранее распечатать  контакты участников, кто</w:t>
      </w:r>
      <w:r w:rsidR="003B2811">
        <w:t>,</w:t>
      </w:r>
      <w:r>
        <w:t xml:space="preserve"> где и кем работает; </w:t>
      </w:r>
    </w:p>
    <w:p w:rsidR="0098742C" w:rsidRDefault="0098742C" w:rsidP="0098742C">
      <w:pPr>
        <w:pStyle w:val="TableContents"/>
        <w:jc w:val="both"/>
      </w:pPr>
      <w:r>
        <w:t>- проведение экскурсий не в вечернее, а в более раннее время;</w:t>
      </w:r>
    </w:p>
    <w:p w:rsidR="0098742C" w:rsidRDefault="0098742C" w:rsidP="0098742C">
      <w:pPr>
        <w:pStyle w:val="TableContents"/>
        <w:jc w:val="both"/>
      </w:pPr>
      <w:r>
        <w:t>- увеличение времени на общение между участниками;</w:t>
      </w:r>
    </w:p>
    <w:p w:rsidR="0098742C" w:rsidRDefault="0098742C" w:rsidP="0098742C">
      <w:pPr>
        <w:pStyle w:val="TableContents"/>
        <w:jc w:val="both"/>
      </w:pPr>
      <w:r>
        <w:t>- недостаток информации по местам проведения и времени мероприятий групп (сопровождение);</w:t>
      </w:r>
    </w:p>
    <w:p w:rsidR="0098742C" w:rsidRDefault="0098742C" w:rsidP="0098742C">
      <w:pPr>
        <w:pStyle w:val="TableContents"/>
        <w:jc w:val="both"/>
      </w:pPr>
      <w:r>
        <w:t>- дробить на более мелкие группы по функционалу;</w:t>
      </w:r>
    </w:p>
    <w:p w:rsidR="0098742C" w:rsidRDefault="0098742C" w:rsidP="0098742C">
      <w:pPr>
        <w:pStyle w:val="TableContents"/>
        <w:jc w:val="both"/>
      </w:pPr>
      <w:r>
        <w:t>-сократить время занятий;</w:t>
      </w:r>
    </w:p>
    <w:p w:rsidR="0098742C" w:rsidRDefault="0098742C" w:rsidP="0098742C">
      <w:pPr>
        <w:pStyle w:val="TableContents"/>
        <w:jc w:val="both"/>
      </w:pPr>
      <w:r>
        <w:t>- увеличить число мастер-классов;</w:t>
      </w:r>
    </w:p>
    <w:p w:rsidR="0098742C" w:rsidRDefault="0098742C" w:rsidP="0098742C">
      <w:pPr>
        <w:pStyle w:val="TableContents"/>
        <w:jc w:val="both"/>
      </w:pPr>
      <w:r>
        <w:t>- разнообразить предложения по завтракам в гостиницах.</w:t>
      </w:r>
    </w:p>
    <w:p w:rsidR="0098742C" w:rsidRDefault="0098742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0E08" w:rsidRDefault="004F26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 Девятый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вопрос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2811">
        <w:rPr>
          <w:rFonts w:ascii="Times New Roman" w:hAnsi="Times New Roman" w:cs="Times New Roman"/>
          <w:b/>
          <w:sz w:val="28"/>
          <w:szCs w:val="28"/>
        </w:rPr>
        <w:t>«Какие темы и проблемы, о которых Вы хотели узнать в рамках Школы, оказались для Вас раскрытыми</w:t>
      </w:r>
      <w:r w:rsidR="00D74A5B" w:rsidRPr="003B2811">
        <w:rPr>
          <w:rFonts w:ascii="Times New Roman" w:hAnsi="Times New Roman" w:cs="Times New Roman"/>
          <w:b/>
          <w:sz w:val="28"/>
          <w:szCs w:val="28"/>
        </w:rPr>
        <w:t xml:space="preserve"> не в полной мере»?</w:t>
      </w:r>
    </w:p>
    <w:p w:rsidR="00D74A5B" w:rsidRDefault="00D74A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Были представлены следующие ответы: </w:t>
      </w:r>
    </w:p>
    <w:p w:rsidR="0098742C" w:rsidRDefault="0098742C" w:rsidP="0098742C">
      <w:pPr>
        <w:pStyle w:val="TableContents"/>
        <w:jc w:val="both"/>
      </w:pPr>
      <w:r>
        <w:t>- пушкинская карта;</w:t>
      </w:r>
    </w:p>
    <w:p w:rsidR="0098742C" w:rsidRDefault="0098742C" w:rsidP="0098742C">
      <w:pPr>
        <w:pStyle w:val="TableContents"/>
        <w:jc w:val="both"/>
      </w:pPr>
      <w:r>
        <w:lastRenderedPageBreak/>
        <w:t>- работа с образ. учреждениями города по привлечению в музей;</w:t>
      </w:r>
    </w:p>
    <w:p w:rsidR="0098742C" w:rsidRDefault="0098742C" w:rsidP="0098742C">
      <w:pPr>
        <w:pStyle w:val="TableContents"/>
        <w:jc w:val="both"/>
      </w:pPr>
      <w:r>
        <w:t xml:space="preserve">-инструменты </w:t>
      </w:r>
      <w:proofErr w:type="spellStart"/>
      <w:r>
        <w:t>нейромаркетинга</w:t>
      </w:r>
      <w:proofErr w:type="spellEnd"/>
      <w:r>
        <w:t>;</w:t>
      </w:r>
    </w:p>
    <w:p w:rsidR="0098742C" w:rsidRDefault="0098742C" w:rsidP="0098742C">
      <w:pPr>
        <w:pStyle w:val="TableContents"/>
        <w:jc w:val="both"/>
      </w:pPr>
      <w:r>
        <w:t>- позиционирование музея в интернет-пространстве;</w:t>
      </w:r>
    </w:p>
    <w:p w:rsidR="0098742C" w:rsidRDefault="0098742C" w:rsidP="0098742C">
      <w:pPr>
        <w:pStyle w:val="TableContents"/>
        <w:jc w:val="both"/>
      </w:pPr>
      <w:r>
        <w:t>-выгорание эмоциональное и психологическое, стрессоустойчивость;</w:t>
      </w:r>
    </w:p>
    <w:p w:rsidR="0098742C" w:rsidRDefault="0098742C" w:rsidP="0098742C">
      <w:pPr>
        <w:pStyle w:val="TableContents"/>
        <w:jc w:val="both"/>
        <w:rPr>
          <w:strike/>
        </w:rPr>
      </w:pPr>
      <w:r>
        <w:t>- сохранение и консервирование предметов, атрибуция коллекций</w:t>
      </w:r>
    </w:p>
    <w:p w:rsidR="00D74A5B" w:rsidRDefault="00D74A5B" w:rsidP="009874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единые музейные правила;</w:t>
      </w:r>
    </w:p>
    <w:p w:rsidR="003C0E08" w:rsidRPr="00554963" w:rsidRDefault="004F26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 стоит отметить, что общее число зам</w:t>
      </w:r>
      <w:r w:rsidR="0098742C">
        <w:rPr>
          <w:rFonts w:ascii="Times New Roman" w:hAnsi="Times New Roman" w:cs="Times New Roman"/>
          <w:sz w:val="28"/>
          <w:szCs w:val="28"/>
        </w:rPr>
        <w:t>ечаний не столь высоко (менее 30</w:t>
      </w:r>
      <w:r>
        <w:rPr>
          <w:rFonts w:ascii="Times New Roman" w:hAnsi="Times New Roman" w:cs="Times New Roman"/>
          <w:sz w:val="28"/>
          <w:szCs w:val="28"/>
        </w:rPr>
        <w:t xml:space="preserve"> % анкет).</w:t>
      </w:r>
    </w:p>
    <w:p w:rsidR="003C0E08" w:rsidRDefault="00D74A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4F26E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F26E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десятом</w:t>
      </w:r>
      <w:r w:rsidR="004F26EF">
        <w:rPr>
          <w:rFonts w:ascii="Times New Roman" w:hAnsi="Times New Roman" w:cs="Times New Roman"/>
          <w:sz w:val="28"/>
          <w:szCs w:val="28"/>
        </w:rPr>
        <w:t xml:space="preserve"> вопросе прошло уточнение, </w:t>
      </w:r>
      <w:r w:rsidR="004F26EF" w:rsidRPr="003B2811">
        <w:rPr>
          <w:rFonts w:ascii="Times New Roman" w:hAnsi="Times New Roman" w:cs="Times New Roman"/>
          <w:b/>
          <w:sz w:val="28"/>
          <w:szCs w:val="28"/>
        </w:rPr>
        <w:t>каких форм и приемов работы не хватило участникам</w:t>
      </w:r>
      <w:r w:rsidR="004F26EF">
        <w:rPr>
          <w:rFonts w:ascii="Times New Roman" w:hAnsi="Times New Roman" w:cs="Times New Roman"/>
          <w:sz w:val="28"/>
          <w:szCs w:val="28"/>
        </w:rPr>
        <w:t xml:space="preserve"> на ШМР. </w:t>
      </w:r>
    </w:p>
    <w:p w:rsidR="003C0E08" w:rsidRDefault="004F26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полученных данных позволяет говорить о </w:t>
      </w:r>
      <w:r w:rsidR="00D74A5B">
        <w:rPr>
          <w:rFonts w:ascii="Times New Roman" w:hAnsi="Times New Roman" w:cs="Times New Roman"/>
          <w:sz w:val="28"/>
          <w:szCs w:val="28"/>
        </w:rPr>
        <w:t>следующих</w:t>
      </w:r>
      <w:r>
        <w:rPr>
          <w:rFonts w:ascii="Times New Roman" w:hAnsi="Times New Roman" w:cs="Times New Roman"/>
          <w:sz w:val="28"/>
          <w:szCs w:val="28"/>
        </w:rPr>
        <w:t xml:space="preserve"> уточнениях со стороны участников</w:t>
      </w:r>
      <w:r w:rsidR="0098742C">
        <w:rPr>
          <w:rFonts w:ascii="Times New Roman" w:hAnsi="Times New Roman" w:cs="Times New Roman"/>
          <w:sz w:val="28"/>
          <w:szCs w:val="28"/>
        </w:rPr>
        <w:t xml:space="preserve"> (число ответов  - в четверти анкет</w:t>
      </w:r>
      <w:r w:rsidR="008C1A2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93913" w:rsidRDefault="0098742C" w:rsidP="009874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числа времени на дискуссии, общение с коллегами. Так или иначе все уточнения касались данного вопроса.</w:t>
      </w:r>
    </w:p>
    <w:p w:rsidR="0098742C" w:rsidRDefault="0098742C" w:rsidP="009874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 более половины респондентов сообщили, что в программе ШМР было предусмотрено оптимальное число форм работы. </w:t>
      </w:r>
    </w:p>
    <w:p w:rsidR="003C0E08" w:rsidRDefault="005939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4F26EF">
        <w:rPr>
          <w:rFonts w:ascii="Times New Roman" w:hAnsi="Times New Roman" w:cs="Times New Roman"/>
          <w:b/>
          <w:sz w:val="28"/>
          <w:szCs w:val="28"/>
        </w:rPr>
        <w:t>.</w:t>
      </w:r>
      <w:r w:rsidR="004F26EF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одиннадцатом</w:t>
      </w:r>
      <w:r w:rsidR="004F26EF">
        <w:rPr>
          <w:rFonts w:ascii="Times New Roman" w:hAnsi="Times New Roman" w:cs="Times New Roman"/>
          <w:sz w:val="28"/>
          <w:szCs w:val="28"/>
        </w:rPr>
        <w:t xml:space="preserve"> вопросе было важно уточнить, </w:t>
      </w:r>
      <w:r w:rsidR="004F26EF" w:rsidRPr="003B2811">
        <w:rPr>
          <w:rFonts w:ascii="Times New Roman" w:hAnsi="Times New Roman" w:cs="Times New Roman"/>
          <w:b/>
          <w:sz w:val="28"/>
          <w:szCs w:val="28"/>
        </w:rPr>
        <w:t xml:space="preserve">по каким направлениям музейной работы для </w:t>
      </w:r>
      <w:r w:rsidR="008C1A20" w:rsidRPr="003B2811">
        <w:rPr>
          <w:rFonts w:ascii="Times New Roman" w:hAnsi="Times New Roman" w:cs="Times New Roman"/>
          <w:b/>
          <w:sz w:val="28"/>
          <w:szCs w:val="28"/>
        </w:rPr>
        <w:t>участников</w:t>
      </w:r>
      <w:r w:rsidR="004F26EF" w:rsidRPr="003B2811">
        <w:rPr>
          <w:rFonts w:ascii="Times New Roman" w:hAnsi="Times New Roman" w:cs="Times New Roman"/>
          <w:b/>
          <w:sz w:val="28"/>
          <w:szCs w:val="28"/>
        </w:rPr>
        <w:t xml:space="preserve"> было бы актуально индивидуальное сопровождение командой организаторов Школы и экспертами</w:t>
      </w:r>
      <w:r w:rsidR="004F26EF">
        <w:rPr>
          <w:rFonts w:ascii="Times New Roman" w:hAnsi="Times New Roman" w:cs="Times New Roman"/>
          <w:sz w:val="28"/>
          <w:szCs w:val="28"/>
        </w:rPr>
        <w:t>.</w:t>
      </w:r>
    </w:p>
    <w:p w:rsidR="00593913" w:rsidRDefault="005939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Явной тенденции по данному вопросу не обнаружено. По </w:t>
      </w:r>
      <w:r w:rsidR="0098742C">
        <w:rPr>
          <w:rFonts w:ascii="Times New Roman" w:hAnsi="Times New Roman" w:cs="Times New Roman"/>
          <w:sz w:val="28"/>
          <w:szCs w:val="28"/>
        </w:rPr>
        <w:t>1-3 человека указали следующее:</w:t>
      </w:r>
    </w:p>
    <w:p w:rsidR="0098742C" w:rsidRDefault="0098742C" w:rsidP="0098742C">
      <w:pPr>
        <w:pStyle w:val="TableContents"/>
        <w:jc w:val="left"/>
      </w:pPr>
      <w:r>
        <w:t>- экспозиционная работа;</w:t>
      </w:r>
    </w:p>
    <w:p w:rsidR="0098742C" w:rsidRDefault="0098742C" w:rsidP="0098742C">
      <w:pPr>
        <w:pStyle w:val="TableContents"/>
        <w:jc w:val="left"/>
      </w:pPr>
      <w:r>
        <w:t>- по проектированию, написанию грантов;</w:t>
      </w:r>
    </w:p>
    <w:p w:rsidR="0098742C" w:rsidRDefault="0098742C" w:rsidP="0098742C">
      <w:pPr>
        <w:pStyle w:val="TableContents"/>
        <w:jc w:val="left"/>
      </w:pPr>
      <w:r>
        <w:t>-работа с архивами, фондами, реставрационная работа;</w:t>
      </w:r>
    </w:p>
    <w:p w:rsidR="0098742C" w:rsidRDefault="0098742C" w:rsidP="0098742C">
      <w:pPr>
        <w:pStyle w:val="TableContents"/>
        <w:jc w:val="left"/>
      </w:pPr>
      <w:r>
        <w:t>-музейная коммуникация;</w:t>
      </w:r>
    </w:p>
    <w:p w:rsidR="0098742C" w:rsidRDefault="0098742C" w:rsidP="0098742C">
      <w:pPr>
        <w:pStyle w:val="TableContents"/>
        <w:jc w:val="left"/>
      </w:pPr>
      <w:r>
        <w:t>- мероприятия для маломобильных групп;</w:t>
      </w:r>
    </w:p>
    <w:p w:rsidR="0098742C" w:rsidRDefault="0098742C" w:rsidP="0098742C">
      <w:pPr>
        <w:pStyle w:val="TableContents"/>
        <w:jc w:val="left"/>
      </w:pPr>
      <w:r>
        <w:t>- вовлечение волонтеров в жизнь малых музеев.</w:t>
      </w:r>
    </w:p>
    <w:p w:rsidR="0098742C" w:rsidRPr="0098742C" w:rsidRDefault="0098742C" w:rsidP="0098742C">
      <w:pPr>
        <w:pStyle w:val="TableContents"/>
        <w:jc w:val="left"/>
      </w:pPr>
    </w:p>
    <w:p w:rsidR="003C0E08" w:rsidRDefault="005939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4F26EF">
        <w:rPr>
          <w:rFonts w:ascii="Times New Roman" w:hAnsi="Times New Roman" w:cs="Times New Roman"/>
          <w:b/>
          <w:sz w:val="28"/>
          <w:szCs w:val="28"/>
        </w:rPr>
        <w:t>.</w:t>
      </w:r>
      <w:r w:rsidR="004F26EF">
        <w:rPr>
          <w:rFonts w:ascii="Times New Roman" w:hAnsi="Times New Roman" w:cs="Times New Roman"/>
          <w:sz w:val="28"/>
          <w:szCs w:val="28"/>
        </w:rPr>
        <w:t xml:space="preserve"> В рамках </w:t>
      </w:r>
      <w:r>
        <w:rPr>
          <w:rFonts w:ascii="Times New Roman" w:hAnsi="Times New Roman" w:cs="Times New Roman"/>
          <w:sz w:val="28"/>
          <w:szCs w:val="28"/>
        </w:rPr>
        <w:t>двенадцатого</w:t>
      </w:r>
      <w:r w:rsidR="004F26EF">
        <w:rPr>
          <w:rFonts w:ascii="Times New Roman" w:hAnsi="Times New Roman" w:cs="Times New Roman"/>
          <w:sz w:val="28"/>
          <w:szCs w:val="28"/>
        </w:rPr>
        <w:t xml:space="preserve"> вопроса организаторы Школы решили уточнить у участников, </w:t>
      </w:r>
      <w:r w:rsidR="004F26EF" w:rsidRPr="003B2811">
        <w:rPr>
          <w:rFonts w:ascii="Times New Roman" w:hAnsi="Times New Roman" w:cs="Times New Roman"/>
          <w:b/>
          <w:sz w:val="28"/>
          <w:szCs w:val="28"/>
        </w:rPr>
        <w:t>откуда они узнали об ее существовании</w:t>
      </w:r>
      <w:r w:rsidR="004F26EF">
        <w:rPr>
          <w:rFonts w:ascii="Times New Roman" w:hAnsi="Times New Roman" w:cs="Times New Roman"/>
          <w:sz w:val="28"/>
          <w:szCs w:val="28"/>
        </w:rPr>
        <w:t xml:space="preserve">. </w:t>
      </w:r>
      <w:r w:rsidR="0098742C">
        <w:rPr>
          <w:rFonts w:ascii="Times New Roman" w:hAnsi="Times New Roman" w:cs="Times New Roman"/>
          <w:sz w:val="28"/>
          <w:szCs w:val="28"/>
        </w:rPr>
        <w:t>Ответы распределены следующим образом:</w:t>
      </w:r>
    </w:p>
    <w:p w:rsidR="0098742C" w:rsidRDefault="0098742C" w:rsidP="0098742C">
      <w:pPr>
        <w:pStyle w:val="TableContents"/>
        <w:jc w:val="left"/>
      </w:pPr>
      <w:r>
        <w:t>- от коллег – 17 чел.;</w:t>
      </w:r>
    </w:p>
    <w:p w:rsidR="0098742C" w:rsidRDefault="0098742C" w:rsidP="0098742C">
      <w:pPr>
        <w:pStyle w:val="TableContents"/>
        <w:jc w:val="left"/>
      </w:pPr>
      <w:r>
        <w:t xml:space="preserve">- из интернета и </w:t>
      </w:r>
      <w:proofErr w:type="spellStart"/>
      <w:r>
        <w:t>соцсетей</w:t>
      </w:r>
      <w:proofErr w:type="spellEnd"/>
      <w:r>
        <w:t xml:space="preserve"> – 10 чел;</w:t>
      </w:r>
    </w:p>
    <w:p w:rsidR="0098742C" w:rsidRDefault="0098742C" w:rsidP="0098742C">
      <w:pPr>
        <w:pStyle w:val="TableContents"/>
        <w:jc w:val="left"/>
      </w:pPr>
      <w:r>
        <w:t>- от Правдиной М.Б. (выступления на конференциях) -3 чел.;</w:t>
      </w:r>
    </w:p>
    <w:p w:rsidR="0098742C" w:rsidRDefault="0098742C" w:rsidP="0098742C">
      <w:pPr>
        <w:pStyle w:val="TableContents"/>
        <w:jc w:val="left"/>
      </w:pPr>
      <w:r>
        <w:t>- канал «Культура» -1 чел.;</w:t>
      </w:r>
    </w:p>
    <w:p w:rsidR="0098742C" w:rsidRDefault="0098742C" w:rsidP="0098742C">
      <w:pPr>
        <w:pStyle w:val="TableContents"/>
        <w:jc w:val="left"/>
      </w:pPr>
      <w:r>
        <w:t>- рассылка информационных писем – 1 чел.</w:t>
      </w:r>
    </w:p>
    <w:p w:rsidR="003B2811" w:rsidRPr="0098742C" w:rsidRDefault="003B2811" w:rsidP="0098742C">
      <w:pPr>
        <w:pStyle w:val="TableContents"/>
        <w:jc w:val="left"/>
      </w:pPr>
    </w:p>
    <w:p w:rsidR="003C0E08" w:rsidRDefault="005939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13</w:t>
      </w:r>
      <w:r w:rsidR="004F26EF">
        <w:rPr>
          <w:rFonts w:ascii="Times New Roman" w:hAnsi="Times New Roman" w:cs="Times New Roman"/>
          <w:sz w:val="28"/>
          <w:szCs w:val="28"/>
        </w:rPr>
        <w:t xml:space="preserve">. В рамках </w:t>
      </w:r>
      <w:r>
        <w:rPr>
          <w:rFonts w:ascii="Times New Roman" w:hAnsi="Times New Roman" w:cs="Times New Roman"/>
          <w:sz w:val="28"/>
          <w:szCs w:val="28"/>
        </w:rPr>
        <w:t>тринадцатого</w:t>
      </w:r>
      <w:r w:rsidR="004F26EF">
        <w:rPr>
          <w:rFonts w:ascii="Times New Roman" w:hAnsi="Times New Roman" w:cs="Times New Roman"/>
          <w:sz w:val="28"/>
          <w:szCs w:val="28"/>
        </w:rPr>
        <w:t xml:space="preserve"> вопроса участники оставили некоторые </w:t>
      </w:r>
      <w:r w:rsidR="004F26EF" w:rsidRPr="003B2811">
        <w:rPr>
          <w:rFonts w:ascii="Times New Roman" w:hAnsi="Times New Roman" w:cs="Times New Roman"/>
          <w:b/>
          <w:sz w:val="28"/>
          <w:szCs w:val="28"/>
        </w:rPr>
        <w:t>пожелания и рекомендации организаторам</w:t>
      </w:r>
      <w:r w:rsidR="004F26EF">
        <w:rPr>
          <w:rFonts w:ascii="Times New Roman" w:hAnsi="Times New Roman" w:cs="Times New Roman"/>
          <w:sz w:val="28"/>
          <w:szCs w:val="28"/>
        </w:rPr>
        <w:t xml:space="preserve"> Школы. Почти в каждой </w:t>
      </w:r>
      <w:r>
        <w:rPr>
          <w:rFonts w:ascii="Times New Roman" w:hAnsi="Times New Roman" w:cs="Times New Roman"/>
          <w:sz w:val="28"/>
          <w:szCs w:val="28"/>
        </w:rPr>
        <w:t>второй</w:t>
      </w:r>
      <w:r w:rsidR="004F26EF">
        <w:rPr>
          <w:rFonts w:ascii="Times New Roman" w:hAnsi="Times New Roman" w:cs="Times New Roman"/>
          <w:sz w:val="28"/>
          <w:szCs w:val="28"/>
        </w:rPr>
        <w:t xml:space="preserve"> анкете присутствовало пожелание продолжать проект во что бы то ни стало, были высказаны слова благодарности в адрес организаторов и экспертов. </w:t>
      </w:r>
      <w:r>
        <w:rPr>
          <w:rFonts w:ascii="Times New Roman" w:hAnsi="Times New Roman" w:cs="Times New Roman"/>
          <w:sz w:val="28"/>
          <w:szCs w:val="28"/>
        </w:rPr>
        <w:t>Вместе с тем высказаны следующие предложения</w:t>
      </w:r>
      <w:r w:rsidR="0098742C">
        <w:rPr>
          <w:rFonts w:ascii="Times New Roman" w:hAnsi="Times New Roman" w:cs="Times New Roman"/>
          <w:sz w:val="28"/>
          <w:szCs w:val="28"/>
        </w:rPr>
        <w:t xml:space="preserve"> (в основном он повторили уже более ранние высказывания, которые характеризуют ответы на иные вопросы анкеты)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8742C" w:rsidRPr="0098742C" w:rsidRDefault="0098742C" w:rsidP="0098742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42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742C">
        <w:rPr>
          <w:rFonts w:ascii="Times New Roman" w:hAnsi="Times New Roman" w:cs="Times New Roman"/>
          <w:sz w:val="28"/>
          <w:szCs w:val="28"/>
        </w:rPr>
        <w:t xml:space="preserve">продолжать и расширять работу ШМР </w:t>
      </w:r>
      <w:r>
        <w:rPr>
          <w:rFonts w:ascii="Times New Roman" w:hAnsi="Times New Roman" w:cs="Times New Roman"/>
          <w:sz w:val="28"/>
          <w:szCs w:val="28"/>
        </w:rPr>
        <w:t xml:space="preserve">как содержательно, тематически, так и географически; </w:t>
      </w:r>
    </w:p>
    <w:p w:rsidR="0098742C" w:rsidRPr="0098742C" w:rsidRDefault="0098742C" w:rsidP="0098742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42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включить в программу приветствия, чтобы</w:t>
      </w:r>
      <w:r w:rsidRPr="0098742C">
        <w:rPr>
          <w:rFonts w:ascii="Times New Roman" w:hAnsi="Times New Roman" w:cs="Times New Roman"/>
          <w:sz w:val="28"/>
          <w:szCs w:val="28"/>
        </w:rPr>
        <w:t xml:space="preserve"> каждый участник представлял свой край (город, поселение) костюмом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8742C" w:rsidRPr="0098742C" w:rsidRDefault="0098742C" w:rsidP="0098742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8742C">
        <w:rPr>
          <w:rFonts w:ascii="Times New Roman" w:hAnsi="Times New Roman" w:cs="Times New Roman"/>
          <w:sz w:val="28"/>
          <w:szCs w:val="28"/>
        </w:rPr>
        <w:t>сделать менее плотный график (или сократит</w:t>
      </w:r>
      <w:r w:rsidR="004969A5">
        <w:rPr>
          <w:rFonts w:ascii="Times New Roman" w:hAnsi="Times New Roman" w:cs="Times New Roman"/>
          <w:sz w:val="28"/>
          <w:szCs w:val="28"/>
        </w:rPr>
        <w:t>ь</w:t>
      </w:r>
      <w:r w:rsidRPr="0098742C">
        <w:rPr>
          <w:rFonts w:ascii="Times New Roman" w:hAnsi="Times New Roman" w:cs="Times New Roman"/>
          <w:sz w:val="28"/>
          <w:szCs w:val="28"/>
        </w:rPr>
        <w:t xml:space="preserve"> рабочие часы)</w:t>
      </w:r>
      <w:r w:rsidR="004969A5">
        <w:rPr>
          <w:rFonts w:ascii="Times New Roman" w:hAnsi="Times New Roman" w:cs="Times New Roman"/>
          <w:sz w:val="28"/>
          <w:szCs w:val="28"/>
        </w:rPr>
        <w:t>;</w:t>
      </w:r>
    </w:p>
    <w:p w:rsidR="0098742C" w:rsidRPr="0098742C" w:rsidRDefault="0098742C" w:rsidP="0098742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42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742C">
        <w:rPr>
          <w:rFonts w:ascii="Times New Roman" w:hAnsi="Times New Roman" w:cs="Times New Roman"/>
          <w:sz w:val="28"/>
          <w:szCs w:val="28"/>
        </w:rPr>
        <w:t>больше времени для знакомства и неформального общения с коллегами вне программ, больше делиться опытом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8742C" w:rsidRPr="0098742C" w:rsidRDefault="0098742C" w:rsidP="0098742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42C">
        <w:rPr>
          <w:rFonts w:ascii="Times New Roman" w:hAnsi="Times New Roman" w:cs="Times New Roman"/>
          <w:sz w:val="28"/>
          <w:szCs w:val="28"/>
        </w:rPr>
        <w:t>- больше</w:t>
      </w:r>
      <w:r>
        <w:rPr>
          <w:rFonts w:ascii="Times New Roman" w:hAnsi="Times New Roman" w:cs="Times New Roman"/>
          <w:sz w:val="28"/>
          <w:szCs w:val="28"/>
        </w:rPr>
        <w:t xml:space="preserve"> информации об участниках;</w:t>
      </w:r>
    </w:p>
    <w:p w:rsidR="0098742C" w:rsidRPr="0098742C" w:rsidRDefault="0098742C" w:rsidP="0098742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42C">
        <w:rPr>
          <w:rFonts w:ascii="Times New Roman" w:hAnsi="Times New Roman" w:cs="Times New Roman"/>
          <w:sz w:val="28"/>
          <w:szCs w:val="28"/>
        </w:rPr>
        <w:t>- более раннее проведение экскурсий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8742C" w:rsidRPr="0098742C" w:rsidRDefault="0098742C" w:rsidP="0098742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42C">
        <w:rPr>
          <w:rFonts w:ascii="Times New Roman" w:hAnsi="Times New Roman" w:cs="Times New Roman"/>
          <w:sz w:val="28"/>
          <w:szCs w:val="28"/>
        </w:rPr>
        <w:t>- привлекать к мероприятиям экспертов: волонтеров, с НКО, обще</w:t>
      </w:r>
      <w:r>
        <w:rPr>
          <w:rFonts w:ascii="Times New Roman" w:hAnsi="Times New Roman" w:cs="Times New Roman"/>
          <w:sz w:val="28"/>
          <w:szCs w:val="28"/>
        </w:rPr>
        <w:t>ственников делиться опытом деятельнос</w:t>
      </w:r>
      <w:r w:rsidRPr="0098742C">
        <w:rPr>
          <w:rFonts w:ascii="Times New Roman" w:hAnsi="Times New Roman" w:cs="Times New Roman"/>
          <w:sz w:val="28"/>
          <w:szCs w:val="28"/>
        </w:rPr>
        <w:t>ти на личных примерах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C0E08" w:rsidRDefault="0098742C" w:rsidP="0098742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42C">
        <w:rPr>
          <w:rFonts w:ascii="Times New Roman" w:hAnsi="Times New Roman" w:cs="Times New Roman"/>
          <w:sz w:val="28"/>
          <w:szCs w:val="28"/>
        </w:rPr>
        <w:t>- делить состав участников по функционалу на более мелкие группы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742C" w:rsidRDefault="0098742C" w:rsidP="0098742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06A5" w:rsidRPr="00AE5B9D" w:rsidRDefault="001A06A5" w:rsidP="00AE5B9D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sectPr w:rsidR="001A06A5" w:rsidRPr="00AE5B9D">
      <w:footerReference w:type="default" r:id="rId13"/>
      <w:pgSz w:w="11906" w:h="16838"/>
      <w:pgMar w:top="1134" w:right="850" w:bottom="993" w:left="1701" w:header="0" w:footer="708" w:gutter="0"/>
      <w:cols w:space="720"/>
      <w:formProt w:val="0"/>
      <w:titlePg/>
      <w:docGrid w:linePitch="360" w:charSpace="-2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7E5" w:rsidRDefault="006B17E5">
      <w:pPr>
        <w:spacing w:after="0" w:line="240" w:lineRule="auto"/>
      </w:pPr>
      <w:r>
        <w:separator/>
      </w:r>
    </w:p>
  </w:endnote>
  <w:endnote w:type="continuationSeparator" w:id="0">
    <w:p w:rsidR="006B17E5" w:rsidRDefault="006B1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0001" w:usb1="00000000" w:usb2="00000000" w:usb3="00000000" w:csb0="00000004" w:csb1="00000000"/>
  </w:font>
  <w:font w:name="PT Astra Serif">
    <w:altName w:val="Times New Roman"/>
    <w:charset w:val="01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1854553"/>
      <w:docPartObj>
        <w:docPartGallery w:val="Page Numbers (Bottom of Page)"/>
        <w:docPartUnique/>
      </w:docPartObj>
    </w:sdtPr>
    <w:sdtEndPr/>
    <w:sdtContent>
      <w:p w:rsidR="003C0E08" w:rsidRDefault="004F26EF">
        <w:pPr>
          <w:pStyle w:val="af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D6487E">
          <w:rPr>
            <w:noProof/>
          </w:rPr>
          <w:t>2</w:t>
        </w:r>
        <w:r>
          <w:fldChar w:fldCharType="end"/>
        </w:r>
      </w:p>
    </w:sdtContent>
  </w:sdt>
  <w:p w:rsidR="003C0E08" w:rsidRDefault="003C0E08">
    <w:pPr>
      <w:pStyle w:val="afa"/>
      <w:rPr>
        <w:rFonts w:ascii="Times New Roman" w:hAnsi="Times New Roman" w:cs="Times New Roman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7E5" w:rsidRDefault="006B17E5">
      <w:pPr>
        <w:spacing w:after="0" w:line="240" w:lineRule="auto"/>
      </w:pPr>
      <w:r>
        <w:separator/>
      </w:r>
    </w:p>
  </w:footnote>
  <w:footnote w:type="continuationSeparator" w:id="0">
    <w:p w:rsidR="006B17E5" w:rsidRDefault="006B17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91C01"/>
    <w:multiLevelType w:val="hybridMultilevel"/>
    <w:tmpl w:val="3228B3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E08"/>
    <w:rsid w:val="00073EC3"/>
    <w:rsid w:val="000A1C19"/>
    <w:rsid w:val="0011536B"/>
    <w:rsid w:val="00197B85"/>
    <w:rsid w:val="001A06A5"/>
    <w:rsid w:val="001C6D3C"/>
    <w:rsid w:val="001F07E3"/>
    <w:rsid w:val="00234103"/>
    <w:rsid w:val="00286CE0"/>
    <w:rsid w:val="00294EA7"/>
    <w:rsid w:val="002A3352"/>
    <w:rsid w:val="002F2C26"/>
    <w:rsid w:val="003B0666"/>
    <w:rsid w:val="003B2811"/>
    <w:rsid w:val="003C0E08"/>
    <w:rsid w:val="00445F1E"/>
    <w:rsid w:val="004969A5"/>
    <w:rsid w:val="004A65B4"/>
    <w:rsid w:val="004C7E4B"/>
    <w:rsid w:val="004E5525"/>
    <w:rsid w:val="004F26EF"/>
    <w:rsid w:val="00525FF8"/>
    <w:rsid w:val="005328E2"/>
    <w:rsid w:val="00532ED7"/>
    <w:rsid w:val="00554963"/>
    <w:rsid w:val="00586CBD"/>
    <w:rsid w:val="00593913"/>
    <w:rsid w:val="00663B08"/>
    <w:rsid w:val="006B17E5"/>
    <w:rsid w:val="006B61BE"/>
    <w:rsid w:val="006F6E16"/>
    <w:rsid w:val="00730C0D"/>
    <w:rsid w:val="007615CD"/>
    <w:rsid w:val="007A00ED"/>
    <w:rsid w:val="007C1D09"/>
    <w:rsid w:val="007E2612"/>
    <w:rsid w:val="00820272"/>
    <w:rsid w:val="00861A19"/>
    <w:rsid w:val="008A5706"/>
    <w:rsid w:val="008C1A20"/>
    <w:rsid w:val="009032ED"/>
    <w:rsid w:val="00971D1C"/>
    <w:rsid w:val="0098742C"/>
    <w:rsid w:val="009A39F3"/>
    <w:rsid w:val="009A5015"/>
    <w:rsid w:val="00A11609"/>
    <w:rsid w:val="00A8557A"/>
    <w:rsid w:val="00AA384C"/>
    <w:rsid w:val="00AE5B9D"/>
    <w:rsid w:val="00B07F34"/>
    <w:rsid w:val="00C02148"/>
    <w:rsid w:val="00C2670A"/>
    <w:rsid w:val="00C8762C"/>
    <w:rsid w:val="00CB1AB3"/>
    <w:rsid w:val="00D32867"/>
    <w:rsid w:val="00D51B05"/>
    <w:rsid w:val="00D6487E"/>
    <w:rsid w:val="00D74A5B"/>
    <w:rsid w:val="00DE5C60"/>
    <w:rsid w:val="00E037EE"/>
    <w:rsid w:val="00E258E9"/>
    <w:rsid w:val="00E331B4"/>
    <w:rsid w:val="00EB1208"/>
    <w:rsid w:val="00F017E0"/>
    <w:rsid w:val="00F54D3C"/>
    <w:rsid w:val="00FA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/>
      <w:color w:val="00000A"/>
      <w:sz w:val="22"/>
    </w:rPr>
  </w:style>
  <w:style w:type="paragraph" w:styleId="1">
    <w:name w:val="heading 1"/>
    <w:basedOn w:val="a"/>
    <w:link w:val="10"/>
    <w:uiPriority w:val="9"/>
    <w:qFormat/>
    <w:rsid w:val="00E36E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unhideWhenUsed/>
    <w:qFormat/>
    <w:rsid w:val="00E36E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unhideWhenUsed/>
    <w:qFormat/>
    <w:rsid w:val="001C524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E36E5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qFormat/>
    <w:rsid w:val="00E36E5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-">
    <w:name w:val="Интернет-ссылка"/>
    <w:basedOn w:val="a0"/>
    <w:uiPriority w:val="99"/>
    <w:unhideWhenUsed/>
    <w:rsid w:val="00EB785F"/>
    <w:rPr>
      <w:color w:val="0563C1" w:themeColor="hyperlink"/>
      <w:u w:val="single"/>
    </w:rPr>
  </w:style>
  <w:style w:type="character" w:customStyle="1" w:styleId="a3">
    <w:name w:val="Текст сноски Знак"/>
    <w:basedOn w:val="a0"/>
    <w:uiPriority w:val="99"/>
    <w:semiHidden/>
    <w:qFormat/>
    <w:rsid w:val="001C0FFD"/>
    <w:rPr>
      <w:sz w:val="20"/>
      <w:szCs w:val="20"/>
    </w:rPr>
  </w:style>
  <w:style w:type="character" w:customStyle="1" w:styleId="a4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1C0FFD"/>
    <w:rPr>
      <w:vertAlign w:val="superscript"/>
    </w:rPr>
  </w:style>
  <w:style w:type="character" w:styleId="a5">
    <w:name w:val="annotation reference"/>
    <w:basedOn w:val="a0"/>
    <w:uiPriority w:val="99"/>
    <w:semiHidden/>
    <w:unhideWhenUsed/>
    <w:qFormat/>
    <w:rsid w:val="00BC1A41"/>
    <w:rPr>
      <w:sz w:val="16"/>
      <w:szCs w:val="16"/>
    </w:rPr>
  </w:style>
  <w:style w:type="character" w:customStyle="1" w:styleId="a6">
    <w:name w:val="Текст примечания Знак"/>
    <w:basedOn w:val="a0"/>
    <w:uiPriority w:val="99"/>
    <w:semiHidden/>
    <w:qFormat/>
    <w:rsid w:val="00BC1A41"/>
    <w:rPr>
      <w:sz w:val="20"/>
      <w:szCs w:val="20"/>
    </w:rPr>
  </w:style>
  <w:style w:type="character" w:customStyle="1" w:styleId="a7">
    <w:name w:val="Текст выноски Знак"/>
    <w:basedOn w:val="a0"/>
    <w:uiPriority w:val="99"/>
    <w:semiHidden/>
    <w:qFormat/>
    <w:rsid w:val="001C524B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qFormat/>
    <w:rsid w:val="001C524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a8">
    <w:name w:val="Тема примечания Знак"/>
    <w:basedOn w:val="a6"/>
    <w:uiPriority w:val="99"/>
    <w:semiHidden/>
    <w:qFormat/>
    <w:rsid w:val="001C524B"/>
    <w:rPr>
      <w:b/>
      <w:bCs/>
      <w:sz w:val="20"/>
      <w:szCs w:val="20"/>
    </w:rPr>
  </w:style>
  <w:style w:type="character" w:styleId="a9">
    <w:name w:val="Emphasis"/>
    <w:basedOn w:val="a0"/>
    <w:uiPriority w:val="20"/>
    <w:qFormat/>
    <w:rsid w:val="0076168E"/>
    <w:rPr>
      <w:i/>
      <w:iCs/>
    </w:rPr>
  </w:style>
  <w:style w:type="character" w:customStyle="1" w:styleId="b-share">
    <w:name w:val="b-share"/>
    <w:basedOn w:val="a0"/>
    <w:qFormat/>
    <w:rsid w:val="0076168E"/>
  </w:style>
  <w:style w:type="character" w:customStyle="1" w:styleId="aa">
    <w:name w:val="Верхний колонтитул Знак"/>
    <w:basedOn w:val="a0"/>
    <w:uiPriority w:val="99"/>
    <w:qFormat/>
    <w:rsid w:val="004A6E4E"/>
  </w:style>
  <w:style w:type="character" w:customStyle="1" w:styleId="ab">
    <w:name w:val="Нижний колонтитул Знак"/>
    <w:basedOn w:val="a0"/>
    <w:uiPriority w:val="99"/>
    <w:qFormat/>
    <w:rsid w:val="004A6E4E"/>
  </w:style>
  <w:style w:type="paragraph" w:customStyle="1" w:styleId="ac">
    <w:name w:val="Заголовок"/>
    <w:basedOn w:val="a"/>
    <w:next w:val="ad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d">
    <w:name w:val="Body Text"/>
    <w:basedOn w:val="a"/>
    <w:pPr>
      <w:spacing w:after="140" w:line="288" w:lineRule="auto"/>
    </w:pPr>
  </w:style>
  <w:style w:type="paragraph" w:styleId="ae">
    <w:name w:val="List"/>
    <w:basedOn w:val="ad"/>
    <w:rPr>
      <w:rFonts w:cs="Mang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0">
    <w:name w:val="index heading"/>
    <w:basedOn w:val="a"/>
    <w:qFormat/>
    <w:pPr>
      <w:suppressLineNumbers/>
    </w:pPr>
    <w:rPr>
      <w:rFonts w:cs="Mangal"/>
    </w:rPr>
  </w:style>
  <w:style w:type="paragraph" w:styleId="af1">
    <w:name w:val="TOC Heading"/>
    <w:basedOn w:val="1"/>
    <w:uiPriority w:val="39"/>
    <w:unhideWhenUsed/>
    <w:qFormat/>
    <w:rsid w:val="00EB785F"/>
    <w:rPr>
      <w:lang w:eastAsia="ru-RU"/>
    </w:rPr>
  </w:style>
  <w:style w:type="paragraph" w:styleId="11">
    <w:name w:val="toc 1"/>
    <w:basedOn w:val="a"/>
    <w:autoRedefine/>
    <w:uiPriority w:val="39"/>
    <w:unhideWhenUsed/>
    <w:rsid w:val="00EB785F"/>
    <w:pPr>
      <w:spacing w:after="100"/>
    </w:pPr>
  </w:style>
  <w:style w:type="paragraph" w:styleId="21">
    <w:name w:val="toc 2"/>
    <w:basedOn w:val="a"/>
    <w:autoRedefine/>
    <w:uiPriority w:val="39"/>
    <w:unhideWhenUsed/>
    <w:rsid w:val="00EB785F"/>
    <w:pPr>
      <w:tabs>
        <w:tab w:val="right" w:leader="dot" w:pos="9345"/>
      </w:tabs>
      <w:spacing w:after="100" w:line="276" w:lineRule="auto"/>
      <w:ind w:left="221"/>
      <w:jc w:val="both"/>
    </w:pPr>
  </w:style>
  <w:style w:type="paragraph" w:styleId="af2">
    <w:name w:val="footnote text"/>
    <w:basedOn w:val="a"/>
    <w:uiPriority w:val="99"/>
    <w:semiHidden/>
    <w:unhideWhenUsed/>
    <w:qFormat/>
    <w:rsid w:val="001C0FFD"/>
    <w:pPr>
      <w:spacing w:after="0" w:line="240" w:lineRule="auto"/>
    </w:pPr>
    <w:rPr>
      <w:sz w:val="20"/>
      <w:szCs w:val="20"/>
    </w:rPr>
  </w:style>
  <w:style w:type="paragraph" w:styleId="af3">
    <w:name w:val="List Paragraph"/>
    <w:basedOn w:val="a"/>
    <w:uiPriority w:val="34"/>
    <w:qFormat/>
    <w:rsid w:val="00127631"/>
    <w:pPr>
      <w:ind w:left="720"/>
      <w:contextualSpacing/>
    </w:pPr>
  </w:style>
  <w:style w:type="paragraph" w:styleId="af4">
    <w:name w:val="annotation text"/>
    <w:basedOn w:val="a"/>
    <w:uiPriority w:val="99"/>
    <w:semiHidden/>
    <w:unhideWhenUsed/>
    <w:qFormat/>
    <w:rsid w:val="00BC1A41"/>
    <w:pPr>
      <w:spacing w:line="240" w:lineRule="auto"/>
    </w:pPr>
    <w:rPr>
      <w:sz w:val="20"/>
      <w:szCs w:val="20"/>
    </w:rPr>
  </w:style>
  <w:style w:type="paragraph" w:styleId="af5">
    <w:name w:val="Normal (Web)"/>
    <w:basedOn w:val="a"/>
    <w:uiPriority w:val="99"/>
    <w:semiHidden/>
    <w:unhideWhenUsed/>
    <w:qFormat/>
    <w:rsid w:val="00BC1A4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alloon Text"/>
    <w:basedOn w:val="a"/>
    <w:uiPriority w:val="99"/>
    <w:semiHidden/>
    <w:unhideWhenUsed/>
    <w:qFormat/>
    <w:rsid w:val="001C524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7">
    <w:name w:val="annotation subject"/>
    <w:basedOn w:val="af4"/>
    <w:uiPriority w:val="99"/>
    <w:semiHidden/>
    <w:unhideWhenUsed/>
    <w:qFormat/>
    <w:rsid w:val="001C524B"/>
    <w:rPr>
      <w:b/>
      <w:bCs/>
    </w:rPr>
  </w:style>
  <w:style w:type="paragraph" w:customStyle="1" w:styleId="af8">
    <w:name w:val="Верхний и нижний колонтитулы"/>
    <w:basedOn w:val="a"/>
    <w:qFormat/>
  </w:style>
  <w:style w:type="paragraph" w:styleId="af9">
    <w:name w:val="header"/>
    <w:basedOn w:val="a"/>
    <w:uiPriority w:val="99"/>
    <w:unhideWhenUsed/>
    <w:rsid w:val="004A6E4E"/>
    <w:pPr>
      <w:tabs>
        <w:tab w:val="center" w:pos="4677"/>
        <w:tab w:val="right" w:pos="9355"/>
      </w:tabs>
      <w:spacing w:after="0" w:line="240" w:lineRule="auto"/>
    </w:pPr>
  </w:style>
  <w:style w:type="paragraph" w:styleId="afa">
    <w:name w:val="footer"/>
    <w:basedOn w:val="a"/>
    <w:uiPriority w:val="99"/>
    <w:unhideWhenUsed/>
    <w:rsid w:val="004A6E4E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TableContents">
    <w:name w:val="Table Contents"/>
    <w:basedOn w:val="a"/>
    <w:rsid w:val="008A5706"/>
    <w:pPr>
      <w:widowControl w:val="0"/>
      <w:autoSpaceDN w:val="0"/>
      <w:spacing w:after="0" w:line="240" w:lineRule="auto"/>
      <w:jc w:val="center"/>
      <w:textAlignment w:val="baseline"/>
    </w:pPr>
    <w:rPr>
      <w:rFonts w:ascii="PT Astra Serif" w:eastAsia="PT Astra Serif" w:hAnsi="PT Astra Serif" w:cs="PT Astra Serif"/>
      <w:color w:val="auto"/>
      <w:kern w:val="3"/>
      <w:sz w:val="28"/>
      <w:szCs w:val="24"/>
      <w:lang w:eastAsia="ru-RU"/>
    </w:rPr>
  </w:style>
  <w:style w:type="table" w:styleId="afb">
    <w:name w:val="Table Grid"/>
    <w:basedOn w:val="a1"/>
    <w:uiPriority w:val="39"/>
    <w:rsid w:val="007A00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/>
      <w:color w:val="00000A"/>
      <w:sz w:val="22"/>
    </w:rPr>
  </w:style>
  <w:style w:type="paragraph" w:styleId="1">
    <w:name w:val="heading 1"/>
    <w:basedOn w:val="a"/>
    <w:link w:val="10"/>
    <w:uiPriority w:val="9"/>
    <w:qFormat/>
    <w:rsid w:val="00E36E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unhideWhenUsed/>
    <w:qFormat/>
    <w:rsid w:val="00E36E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unhideWhenUsed/>
    <w:qFormat/>
    <w:rsid w:val="001C524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E36E5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qFormat/>
    <w:rsid w:val="00E36E5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-">
    <w:name w:val="Интернет-ссылка"/>
    <w:basedOn w:val="a0"/>
    <w:uiPriority w:val="99"/>
    <w:unhideWhenUsed/>
    <w:rsid w:val="00EB785F"/>
    <w:rPr>
      <w:color w:val="0563C1" w:themeColor="hyperlink"/>
      <w:u w:val="single"/>
    </w:rPr>
  </w:style>
  <w:style w:type="character" w:customStyle="1" w:styleId="a3">
    <w:name w:val="Текст сноски Знак"/>
    <w:basedOn w:val="a0"/>
    <w:uiPriority w:val="99"/>
    <w:semiHidden/>
    <w:qFormat/>
    <w:rsid w:val="001C0FFD"/>
    <w:rPr>
      <w:sz w:val="20"/>
      <w:szCs w:val="20"/>
    </w:rPr>
  </w:style>
  <w:style w:type="character" w:customStyle="1" w:styleId="a4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1C0FFD"/>
    <w:rPr>
      <w:vertAlign w:val="superscript"/>
    </w:rPr>
  </w:style>
  <w:style w:type="character" w:styleId="a5">
    <w:name w:val="annotation reference"/>
    <w:basedOn w:val="a0"/>
    <w:uiPriority w:val="99"/>
    <w:semiHidden/>
    <w:unhideWhenUsed/>
    <w:qFormat/>
    <w:rsid w:val="00BC1A41"/>
    <w:rPr>
      <w:sz w:val="16"/>
      <w:szCs w:val="16"/>
    </w:rPr>
  </w:style>
  <w:style w:type="character" w:customStyle="1" w:styleId="a6">
    <w:name w:val="Текст примечания Знак"/>
    <w:basedOn w:val="a0"/>
    <w:uiPriority w:val="99"/>
    <w:semiHidden/>
    <w:qFormat/>
    <w:rsid w:val="00BC1A41"/>
    <w:rPr>
      <w:sz w:val="20"/>
      <w:szCs w:val="20"/>
    </w:rPr>
  </w:style>
  <w:style w:type="character" w:customStyle="1" w:styleId="a7">
    <w:name w:val="Текст выноски Знак"/>
    <w:basedOn w:val="a0"/>
    <w:uiPriority w:val="99"/>
    <w:semiHidden/>
    <w:qFormat/>
    <w:rsid w:val="001C524B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qFormat/>
    <w:rsid w:val="001C524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a8">
    <w:name w:val="Тема примечания Знак"/>
    <w:basedOn w:val="a6"/>
    <w:uiPriority w:val="99"/>
    <w:semiHidden/>
    <w:qFormat/>
    <w:rsid w:val="001C524B"/>
    <w:rPr>
      <w:b/>
      <w:bCs/>
      <w:sz w:val="20"/>
      <w:szCs w:val="20"/>
    </w:rPr>
  </w:style>
  <w:style w:type="character" w:styleId="a9">
    <w:name w:val="Emphasis"/>
    <w:basedOn w:val="a0"/>
    <w:uiPriority w:val="20"/>
    <w:qFormat/>
    <w:rsid w:val="0076168E"/>
    <w:rPr>
      <w:i/>
      <w:iCs/>
    </w:rPr>
  </w:style>
  <w:style w:type="character" w:customStyle="1" w:styleId="b-share">
    <w:name w:val="b-share"/>
    <w:basedOn w:val="a0"/>
    <w:qFormat/>
    <w:rsid w:val="0076168E"/>
  </w:style>
  <w:style w:type="character" w:customStyle="1" w:styleId="aa">
    <w:name w:val="Верхний колонтитул Знак"/>
    <w:basedOn w:val="a0"/>
    <w:uiPriority w:val="99"/>
    <w:qFormat/>
    <w:rsid w:val="004A6E4E"/>
  </w:style>
  <w:style w:type="character" w:customStyle="1" w:styleId="ab">
    <w:name w:val="Нижний колонтитул Знак"/>
    <w:basedOn w:val="a0"/>
    <w:uiPriority w:val="99"/>
    <w:qFormat/>
    <w:rsid w:val="004A6E4E"/>
  </w:style>
  <w:style w:type="paragraph" w:customStyle="1" w:styleId="ac">
    <w:name w:val="Заголовок"/>
    <w:basedOn w:val="a"/>
    <w:next w:val="ad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d">
    <w:name w:val="Body Text"/>
    <w:basedOn w:val="a"/>
    <w:pPr>
      <w:spacing w:after="140" w:line="288" w:lineRule="auto"/>
    </w:pPr>
  </w:style>
  <w:style w:type="paragraph" w:styleId="ae">
    <w:name w:val="List"/>
    <w:basedOn w:val="ad"/>
    <w:rPr>
      <w:rFonts w:cs="Mang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0">
    <w:name w:val="index heading"/>
    <w:basedOn w:val="a"/>
    <w:qFormat/>
    <w:pPr>
      <w:suppressLineNumbers/>
    </w:pPr>
    <w:rPr>
      <w:rFonts w:cs="Mangal"/>
    </w:rPr>
  </w:style>
  <w:style w:type="paragraph" w:styleId="af1">
    <w:name w:val="TOC Heading"/>
    <w:basedOn w:val="1"/>
    <w:uiPriority w:val="39"/>
    <w:unhideWhenUsed/>
    <w:qFormat/>
    <w:rsid w:val="00EB785F"/>
    <w:rPr>
      <w:lang w:eastAsia="ru-RU"/>
    </w:rPr>
  </w:style>
  <w:style w:type="paragraph" w:styleId="11">
    <w:name w:val="toc 1"/>
    <w:basedOn w:val="a"/>
    <w:autoRedefine/>
    <w:uiPriority w:val="39"/>
    <w:unhideWhenUsed/>
    <w:rsid w:val="00EB785F"/>
    <w:pPr>
      <w:spacing w:after="100"/>
    </w:pPr>
  </w:style>
  <w:style w:type="paragraph" w:styleId="21">
    <w:name w:val="toc 2"/>
    <w:basedOn w:val="a"/>
    <w:autoRedefine/>
    <w:uiPriority w:val="39"/>
    <w:unhideWhenUsed/>
    <w:rsid w:val="00EB785F"/>
    <w:pPr>
      <w:tabs>
        <w:tab w:val="right" w:leader="dot" w:pos="9345"/>
      </w:tabs>
      <w:spacing w:after="100" w:line="276" w:lineRule="auto"/>
      <w:ind w:left="221"/>
      <w:jc w:val="both"/>
    </w:pPr>
  </w:style>
  <w:style w:type="paragraph" w:styleId="af2">
    <w:name w:val="footnote text"/>
    <w:basedOn w:val="a"/>
    <w:uiPriority w:val="99"/>
    <w:semiHidden/>
    <w:unhideWhenUsed/>
    <w:qFormat/>
    <w:rsid w:val="001C0FFD"/>
    <w:pPr>
      <w:spacing w:after="0" w:line="240" w:lineRule="auto"/>
    </w:pPr>
    <w:rPr>
      <w:sz w:val="20"/>
      <w:szCs w:val="20"/>
    </w:rPr>
  </w:style>
  <w:style w:type="paragraph" w:styleId="af3">
    <w:name w:val="List Paragraph"/>
    <w:basedOn w:val="a"/>
    <w:uiPriority w:val="34"/>
    <w:qFormat/>
    <w:rsid w:val="00127631"/>
    <w:pPr>
      <w:ind w:left="720"/>
      <w:contextualSpacing/>
    </w:pPr>
  </w:style>
  <w:style w:type="paragraph" w:styleId="af4">
    <w:name w:val="annotation text"/>
    <w:basedOn w:val="a"/>
    <w:uiPriority w:val="99"/>
    <w:semiHidden/>
    <w:unhideWhenUsed/>
    <w:qFormat/>
    <w:rsid w:val="00BC1A41"/>
    <w:pPr>
      <w:spacing w:line="240" w:lineRule="auto"/>
    </w:pPr>
    <w:rPr>
      <w:sz w:val="20"/>
      <w:szCs w:val="20"/>
    </w:rPr>
  </w:style>
  <w:style w:type="paragraph" w:styleId="af5">
    <w:name w:val="Normal (Web)"/>
    <w:basedOn w:val="a"/>
    <w:uiPriority w:val="99"/>
    <w:semiHidden/>
    <w:unhideWhenUsed/>
    <w:qFormat/>
    <w:rsid w:val="00BC1A4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alloon Text"/>
    <w:basedOn w:val="a"/>
    <w:uiPriority w:val="99"/>
    <w:semiHidden/>
    <w:unhideWhenUsed/>
    <w:qFormat/>
    <w:rsid w:val="001C524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7">
    <w:name w:val="annotation subject"/>
    <w:basedOn w:val="af4"/>
    <w:uiPriority w:val="99"/>
    <w:semiHidden/>
    <w:unhideWhenUsed/>
    <w:qFormat/>
    <w:rsid w:val="001C524B"/>
    <w:rPr>
      <w:b/>
      <w:bCs/>
    </w:rPr>
  </w:style>
  <w:style w:type="paragraph" w:customStyle="1" w:styleId="af8">
    <w:name w:val="Верхний и нижний колонтитулы"/>
    <w:basedOn w:val="a"/>
    <w:qFormat/>
  </w:style>
  <w:style w:type="paragraph" w:styleId="af9">
    <w:name w:val="header"/>
    <w:basedOn w:val="a"/>
    <w:uiPriority w:val="99"/>
    <w:unhideWhenUsed/>
    <w:rsid w:val="004A6E4E"/>
    <w:pPr>
      <w:tabs>
        <w:tab w:val="center" w:pos="4677"/>
        <w:tab w:val="right" w:pos="9355"/>
      </w:tabs>
      <w:spacing w:after="0" w:line="240" w:lineRule="auto"/>
    </w:pPr>
  </w:style>
  <w:style w:type="paragraph" w:styleId="afa">
    <w:name w:val="footer"/>
    <w:basedOn w:val="a"/>
    <w:uiPriority w:val="99"/>
    <w:unhideWhenUsed/>
    <w:rsid w:val="004A6E4E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TableContents">
    <w:name w:val="Table Contents"/>
    <w:basedOn w:val="a"/>
    <w:rsid w:val="008A5706"/>
    <w:pPr>
      <w:widowControl w:val="0"/>
      <w:autoSpaceDN w:val="0"/>
      <w:spacing w:after="0" w:line="240" w:lineRule="auto"/>
      <w:jc w:val="center"/>
      <w:textAlignment w:val="baseline"/>
    </w:pPr>
    <w:rPr>
      <w:rFonts w:ascii="PT Astra Serif" w:eastAsia="PT Astra Serif" w:hAnsi="PT Astra Serif" w:cs="PT Astra Serif"/>
      <w:color w:val="auto"/>
      <w:kern w:val="3"/>
      <w:sz w:val="28"/>
      <w:szCs w:val="24"/>
      <w:lang w:eastAsia="ru-RU"/>
    </w:rPr>
  </w:style>
  <w:style w:type="table" w:styleId="afb">
    <w:name w:val="Table Grid"/>
    <w:basedOn w:val="a1"/>
    <w:uiPriority w:val="39"/>
    <w:rsid w:val="007A00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share.yandex.net/go.xml?service=surfingbird&amp;url=http%3A%2F%2Fcultinfo.ru%2Fnews%2Findex.php%3FCODE%3Ddeadline-for-applications-for-national-conf-tmo&amp;title=&#1047;&#1072;&#1082;&#1072;&#1085;&#1095;&#1080;&#1074;&#1072;&#1077;&#1090;&#1089;&#1103;%20&#1087;&#1088;&#1080;&#1077;&#1084;%20&#1079;&#1072;&#1103;&#1074;&#1086;&#1082;%20&#1085;&#1072;%20&#1074;&#1089;&#1077;&#1088;&#1086;&#1089;&#1089;&#1080;&#1081;&#1089;&#1082;&#1091;&#1102;%20&#1082;&#1086;&#1085;&#1092;&#1077;&#1088;&#1077;&#1085;&#1094;&#1080;&#1102;%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70CC5-4DA5-4903-8DDD-8A56DBD10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2072</Words>
  <Characters>11812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Рахманова</dc:creator>
  <cp:lastModifiedBy>Marie</cp:lastModifiedBy>
  <cp:revision>6</cp:revision>
  <cp:lastPrinted>2020-01-03T13:18:00Z</cp:lastPrinted>
  <dcterms:created xsi:type="dcterms:W3CDTF">2022-12-10T09:53:00Z</dcterms:created>
  <dcterms:modified xsi:type="dcterms:W3CDTF">2023-01-28T18:07:00Z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